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677" w:rsidRPr="004F6182" w:rsidRDefault="00C46677" w:rsidP="00C46677">
      <w:pPr>
        <w:pStyle w:val="Heading2"/>
        <w:shd w:val="clear" w:color="auto" w:fill="FFFFFF"/>
        <w:spacing w:before="0" w:beforeAutospacing="0" w:after="0" w:afterAutospacing="0" w:line="450" w:lineRule="atLeast"/>
        <w:ind w:firstLineChars="200" w:firstLine="31680"/>
        <w:jc w:val="center"/>
        <w:rPr>
          <w:rFonts w:cs="Arial"/>
          <w:color w:val="000000"/>
          <w:sz w:val="28"/>
          <w:szCs w:val="28"/>
        </w:rPr>
      </w:pPr>
      <w:r w:rsidRPr="004F6182">
        <w:rPr>
          <w:rFonts w:cs="Arial" w:hint="eastAsia"/>
          <w:color w:val="000000"/>
          <w:sz w:val="28"/>
          <w:szCs w:val="28"/>
        </w:rPr>
        <w:t>招标公告和公示信息发布管理办法</w:t>
      </w:r>
    </w:p>
    <w:p w:rsidR="00C46677" w:rsidRPr="004F6182" w:rsidRDefault="00C46677" w:rsidP="004F6182">
      <w:pPr>
        <w:pStyle w:val="NormalWeb"/>
        <w:shd w:val="clear" w:color="auto" w:fill="FFFFFF"/>
        <w:spacing w:before="0" w:beforeAutospacing="0" w:after="0" w:afterAutospacing="0" w:line="450" w:lineRule="atLeast"/>
        <w:ind w:firstLineChars="200" w:firstLine="31680"/>
        <w:jc w:val="center"/>
        <w:rPr>
          <w:color w:val="333333"/>
          <w:sz w:val="21"/>
          <w:szCs w:val="21"/>
        </w:rPr>
      </w:pPr>
      <w:r w:rsidRPr="004F6182">
        <w:rPr>
          <w:rFonts w:hint="eastAsia"/>
          <w:color w:val="333333"/>
          <w:sz w:val="21"/>
          <w:szCs w:val="21"/>
        </w:rPr>
        <w:t>中华人民共和国国家发展和改革委员会令</w:t>
      </w:r>
    </w:p>
    <w:p w:rsidR="00C46677" w:rsidRPr="004F6182" w:rsidRDefault="00C46677" w:rsidP="004F6182">
      <w:pPr>
        <w:pStyle w:val="NormalWeb"/>
        <w:shd w:val="clear" w:color="auto" w:fill="FFFFFF"/>
        <w:spacing w:before="0" w:beforeAutospacing="0" w:after="0" w:afterAutospacing="0" w:line="450" w:lineRule="atLeast"/>
        <w:ind w:firstLineChars="200" w:firstLine="31680"/>
        <w:jc w:val="center"/>
        <w:rPr>
          <w:color w:val="333333"/>
          <w:sz w:val="21"/>
          <w:szCs w:val="21"/>
        </w:rPr>
      </w:pPr>
      <w:r w:rsidRPr="004F6182">
        <w:rPr>
          <w:rFonts w:hint="eastAsia"/>
          <w:color w:val="333333"/>
          <w:sz w:val="21"/>
          <w:szCs w:val="21"/>
        </w:rPr>
        <w:t>第</w:t>
      </w:r>
      <w:r w:rsidRPr="004F6182">
        <w:rPr>
          <w:rFonts w:cs="Arial"/>
          <w:color w:val="333333"/>
          <w:sz w:val="21"/>
          <w:szCs w:val="21"/>
        </w:rPr>
        <w:t>10</w:t>
      </w:r>
      <w:r w:rsidRPr="004F6182">
        <w:rPr>
          <w:rFonts w:hint="eastAsia"/>
          <w:color w:val="333333"/>
          <w:sz w:val="21"/>
          <w:szCs w:val="21"/>
        </w:rPr>
        <w:t>号</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为规范招标公告和公示信息发布活动，进一步增强招标投标透明度，保障公平竞争市场秩序，我们制定了《招标公告和公示信息发布管理办法》，现予印发，自</w:t>
      </w:r>
      <w:r w:rsidRPr="004F6182">
        <w:rPr>
          <w:rFonts w:cs="Arial"/>
          <w:color w:val="333333"/>
          <w:sz w:val="21"/>
          <w:szCs w:val="21"/>
        </w:rPr>
        <w:t>2018</w:t>
      </w:r>
      <w:r w:rsidRPr="004F6182">
        <w:rPr>
          <w:rFonts w:hint="eastAsia"/>
          <w:color w:val="333333"/>
          <w:sz w:val="21"/>
          <w:szCs w:val="21"/>
        </w:rPr>
        <w:t>年</w:t>
      </w:r>
      <w:r w:rsidRPr="004F6182">
        <w:rPr>
          <w:rFonts w:cs="Arial"/>
          <w:color w:val="333333"/>
          <w:sz w:val="21"/>
          <w:szCs w:val="21"/>
        </w:rPr>
        <w:t>1</w:t>
      </w:r>
      <w:r w:rsidRPr="004F6182">
        <w:rPr>
          <w:rFonts w:hint="eastAsia"/>
          <w:color w:val="333333"/>
          <w:sz w:val="21"/>
          <w:szCs w:val="21"/>
        </w:rPr>
        <w:t>月</w:t>
      </w:r>
      <w:r w:rsidRPr="004F6182">
        <w:rPr>
          <w:rFonts w:cs="Arial"/>
          <w:color w:val="333333"/>
          <w:sz w:val="21"/>
          <w:szCs w:val="21"/>
        </w:rPr>
        <w:t>1</w:t>
      </w:r>
      <w:r w:rsidRPr="004F6182">
        <w:rPr>
          <w:rFonts w:hint="eastAsia"/>
          <w:color w:val="333333"/>
          <w:sz w:val="21"/>
          <w:szCs w:val="21"/>
        </w:rPr>
        <w:t>日起施行。</w:t>
      </w:r>
    </w:p>
    <w:p w:rsidR="00C46677" w:rsidRPr="004F6182" w:rsidRDefault="00C46677" w:rsidP="004F6182">
      <w:pPr>
        <w:pStyle w:val="NormalWeb"/>
        <w:shd w:val="clear" w:color="auto" w:fill="FFFFFF"/>
        <w:spacing w:before="0" w:beforeAutospacing="0" w:after="0" w:afterAutospacing="0" w:line="450" w:lineRule="atLeast"/>
        <w:ind w:firstLineChars="200" w:firstLine="31680"/>
        <w:jc w:val="right"/>
        <w:rPr>
          <w:color w:val="333333"/>
          <w:sz w:val="21"/>
          <w:szCs w:val="21"/>
        </w:rPr>
      </w:pPr>
      <w:r w:rsidRPr="004F6182">
        <w:rPr>
          <w:rFonts w:hint="eastAsia"/>
          <w:color w:val="333333"/>
          <w:sz w:val="21"/>
          <w:szCs w:val="21"/>
        </w:rPr>
        <w:t>主</w:t>
      </w:r>
      <w:r w:rsidRPr="004F6182">
        <w:rPr>
          <w:rFonts w:cs="Arial"/>
          <w:color w:val="333333"/>
          <w:sz w:val="21"/>
          <w:szCs w:val="21"/>
        </w:rPr>
        <w:t> </w:t>
      </w:r>
      <w:r w:rsidRPr="004F6182">
        <w:rPr>
          <w:rFonts w:hint="eastAsia"/>
          <w:color w:val="333333"/>
          <w:sz w:val="21"/>
          <w:szCs w:val="21"/>
        </w:rPr>
        <w:t>任：何立峰</w:t>
      </w:r>
    </w:p>
    <w:p w:rsidR="00C46677" w:rsidRPr="004F6182" w:rsidRDefault="00C46677" w:rsidP="004F6182">
      <w:pPr>
        <w:pStyle w:val="NormalWeb"/>
        <w:shd w:val="clear" w:color="auto" w:fill="FFFFFF"/>
        <w:spacing w:before="0" w:beforeAutospacing="0" w:after="0" w:afterAutospacing="0" w:line="450" w:lineRule="atLeast"/>
        <w:ind w:firstLineChars="200" w:firstLine="31680"/>
        <w:jc w:val="right"/>
        <w:rPr>
          <w:color w:val="333333"/>
          <w:sz w:val="21"/>
          <w:szCs w:val="21"/>
        </w:rPr>
      </w:pPr>
      <w:r w:rsidRPr="004F6182">
        <w:rPr>
          <w:rFonts w:cs="Arial"/>
          <w:color w:val="333333"/>
          <w:sz w:val="21"/>
          <w:szCs w:val="21"/>
        </w:rPr>
        <w:t>2017</w:t>
      </w:r>
      <w:r w:rsidRPr="004F6182">
        <w:rPr>
          <w:rFonts w:hint="eastAsia"/>
          <w:color w:val="333333"/>
          <w:sz w:val="21"/>
          <w:szCs w:val="21"/>
        </w:rPr>
        <w:t>年</w:t>
      </w:r>
      <w:r w:rsidRPr="004F6182">
        <w:rPr>
          <w:rFonts w:cs="Arial"/>
          <w:color w:val="333333"/>
          <w:sz w:val="21"/>
          <w:szCs w:val="21"/>
        </w:rPr>
        <w:t>11</w:t>
      </w:r>
      <w:r w:rsidRPr="004F6182">
        <w:rPr>
          <w:rFonts w:hint="eastAsia"/>
          <w:color w:val="333333"/>
          <w:sz w:val="21"/>
          <w:szCs w:val="21"/>
        </w:rPr>
        <w:t>月</w:t>
      </w:r>
      <w:r w:rsidRPr="004F6182">
        <w:rPr>
          <w:rFonts w:cs="Arial"/>
          <w:color w:val="333333"/>
          <w:sz w:val="21"/>
          <w:szCs w:val="21"/>
        </w:rPr>
        <w:t>23</w:t>
      </w:r>
      <w:r w:rsidRPr="004F6182">
        <w:rPr>
          <w:rFonts w:hint="eastAsia"/>
          <w:color w:val="333333"/>
          <w:sz w:val="21"/>
          <w:szCs w:val="21"/>
        </w:rPr>
        <w:t>日</w:t>
      </w:r>
    </w:p>
    <w:p w:rsidR="00C46677" w:rsidRPr="004F6182" w:rsidRDefault="00C46677" w:rsidP="004F6182">
      <w:pPr>
        <w:pStyle w:val="NormalWeb"/>
        <w:shd w:val="clear" w:color="auto" w:fill="FFFFFF"/>
        <w:spacing w:before="0" w:beforeAutospacing="0" w:after="0" w:afterAutospacing="0" w:line="450" w:lineRule="atLeast"/>
        <w:ind w:firstLineChars="200" w:firstLine="31680"/>
        <w:jc w:val="center"/>
        <w:rPr>
          <w:color w:val="333333"/>
          <w:sz w:val="21"/>
          <w:szCs w:val="21"/>
        </w:rPr>
      </w:pPr>
      <w:r w:rsidRPr="004F6182">
        <w:rPr>
          <w:rFonts w:hint="eastAsia"/>
          <w:color w:val="333333"/>
          <w:sz w:val="21"/>
          <w:szCs w:val="21"/>
        </w:rPr>
        <w:t>招标公告和公示信息发布管理办法</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第一条</w:t>
      </w:r>
      <w:r w:rsidRPr="004F6182">
        <w:rPr>
          <w:rFonts w:cs="Arial"/>
          <w:color w:val="333333"/>
          <w:sz w:val="21"/>
          <w:szCs w:val="21"/>
        </w:rPr>
        <w:t> </w:t>
      </w:r>
      <w:r w:rsidRPr="004F6182">
        <w:rPr>
          <w:rFonts w:hint="eastAsia"/>
          <w:color w:val="333333"/>
          <w:sz w:val="21"/>
          <w:szCs w:val="21"/>
        </w:rPr>
        <w:t>为规范招标公告和公示信息发布活动，保证各类市场主体和社会公众平等、便捷、准确地获取招标信息，根据《中华人民共和国招标投标法》《中华人民共和国招标投标法实施条例》</w:t>
      </w:r>
      <w:r w:rsidRPr="004F6182">
        <w:rPr>
          <w:rFonts w:cs="Arial"/>
          <w:color w:val="333333"/>
          <w:sz w:val="21"/>
          <w:szCs w:val="21"/>
        </w:rPr>
        <w:t> </w:t>
      </w:r>
      <w:r w:rsidRPr="004F6182">
        <w:rPr>
          <w:rFonts w:hint="eastAsia"/>
          <w:color w:val="333333"/>
          <w:sz w:val="21"/>
          <w:szCs w:val="21"/>
        </w:rPr>
        <w:t>等有关法律法规规定，制定本办法。</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第二条</w:t>
      </w:r>
      <w:r w:rsidRPr="004F6182">
        <w:rPr>
          <w:rFonts w:cs="Arial"/>
          <w:color w:val="333333"/>
          <w:sz w:val="21"/>
          <w:szCs w:val="21"/>
        </w:rPr>
        <w:t> </w:t>
      </w:r>
      <w:r w:rsidRPr="004F6182">
        <w:rPr>
          <w:rFonts w:hint="eastAsia"/>
          <w:color w:val="333333"/>
          <w:sz w:val="21"/>
          <w:szCs w:val="21"/>
        </w:rPr>
        <w:t>本办法所称招标公告和公示信息，是指招标项目的资格预审公告、招标公告、中标候选人公示、中标结果公示等信息。</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第三条</w:t>
      </w:r>
      <w:r w:rsidRPr="004F6182">
        <w:rPr>
          <w:rFonts w:cs="Arial"/>
          <w:color w:val="333333"/>
          <w:sz w:val="21"/>
          <w:szCs w:val="21"/>
        </w:rPr>
        <w:t> </w:t>
      </w:r>
      <w:r w:rsidRPr="004F6182">
        <w:rPr>
          <w:rFonts w:hint="eastAsia"/>
          <w:color w:val="333333"/>
          <w:sz w:val="21"/>
          <w:szCs w:val="21"/>
        </w:rPr>
        <w:t>依法必须招标项目的招标公告和公示信息，</w:t>
      </w:r>
      <w:r w:rsidRPr="004F6182">
        <w:rPr>
          <w:rFonts w:cs="Arial"/>
          <w:color w:val="333333"/>
          <w:sz w:val="21"/>
          <w:szCs w:val="21"/>
        </w:rPr>
        <w:t> </w:t>
      </w:r>
      <w:r w:rsidRPr="004F6182">
        <w:rPr>
          <w:rFonts w:hint="eastAsia"/>
          <w:color w:val="333333"/>
          <w:sz w:val="21"/>
          <w:szCs w:val="21"/>
        </w:rPr>
        <w:t>除依法需要保密或者涉及商业秘密的内容外，应当按照公益服务、公开透明、高效便捷、集中共享的原则，依法向社会公开。</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第四条</w:t>
      </w:r>
      <w:r w:rsidRPr="004F6182">
        <w:rPr>
          <w:rFonts w:cs="Arial"/>
          <w:color w:val="333333"/>
          <w:sz w:val="21"/>
          <w:szCs w:val="21"/>
        </w:rPr>
        <w:t> </w:t>
      </w:r>
      <w:r w:rsidRPr="004F6182">
        <w:rPr>
          <w:rFonts w:hint="eastAsia"/>
          <w:color w:val="333333"/>
          <w:sz w:val="21"/>
          <w:szCs w:val="21"/>
        </w:rPr>
        <w:t>国家发展改革委根据招标投标法律法规规定，对依法必须招标项目招标公告和公示信息发布媒介的信息发布活动进行监督管理。</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省级发展改革部门对本行政区域内招标公告和公示信息发布活动依法进行监督管理。省级人民政府另有规定的，</w:t>
      </w:r>
      <w:r w:rsidRPr="004F6182">
        <w:rPr>
          <w:rFonts w:cs="Arial"/>
          <w:color w:val="333333"/>
          <w:sz w:val="21"/>
          <w:szCs w:val="21"/>
        </w:rPr>
        <w:t> </w:t>
      </w:r>
      <w:r w:rsidRPr="004F6182">
        <w:rPr>
          <w:rFonts w:hint="eastAsia"/>
          <w:color w:val="333333"/>
          <w:sz w:val="21"/>
          <w:szCs w:val="21"/>
        </w:rPr>
        <w:t>从其规定。</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第五条</w:t>
      </w:r>
      <w:r w:rsidRPr="004F6182">
        <w:rPr>
          <w:rFonts w:cs="Arial"/>
          <w:color w:val="333333"/>
          <w:sz w:val="21"/>
          <w:szCs w:val="21"/>
        </w:rPr>
        <w:t> </w:t>
      </w:r>
      <w:r w:rsidRPr="004F6182">
        <w:rPr>
          <w:rFonts w:hint="eastAsia"/>
          <w:color w:val="333333"/>
          <w:sz w:val="21"/>
          <w:szCs w:val="21"/>
        </w:rPr>
        <w:t>依法必须招标项目的资格预审公告和招标公告，应当载明以下内容：</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一</w:t>
      </w:r>
      <w:r w:rsidRPr="004F6182">
        <w:rPr>
          <w:rFonts w:cs="Arial"/>
          <w:color w:val="333333"/>
          <w:sz w:val="21"/>
          <w:szCs w:val="21"/>
        </w:rPr>
        <w:t>) </w:t>
      </w:r>
      <w:r w:rsidRPr="004F6182">
        <w:rPr>
          <w:rFonts w:hint="eastAsia"/>
          <w:color w:val="333333"/>
          <w:sz w:val="21"/>
          <w:szCs w:val="21"/>
        </w:rPr>
        <w:t>招标项目名称、内容、范围、规模、资金来源</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二</w:t>
      </w:r>
      <w:r w:rsidRPr="004F6182">
        <w:rPr>
          <w:rFonts w:cs="Arial"/>
          <w:color w:val="333333"/>
          <w:sz w:val="21"/>
          <w:szCs w:val="21"/>
        </w:rPr>
        <w:t>) </w:t>
      </w:r>
      <w:r w:rsidRPr="004F6182">
        <w:rPr>
          <w:rFonts w:hint="eastAsia"/>
          <w:color w:val="333333"/>
          <w:sz w:val="21"/>
          <w:szCs w:val="21"/>
        </w:rPr>
        <w:t>投标资格能力要求，以及是否接受联合体投标</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三</w:t>
      </w:r>
      <w:r w:rsidRPr="004F6182">
        <w:rPr>
          <w:rFonts w:cs="Arial"/>
          <w:color w:val="333333"/>
          <w:sz w:val="21"/>
          <w:szCs w:val="21"/>
        </w:rPr>
        <w:t>) </w:t>
      </w:r>
      <w:r w:rsidRPr="004F6182">
        <w:rPr>
          <w:rFonts w:hint="eastAsia"/>
          <w:color w:val="333333"/>
          <w:sz w:val="21"/>
          <w:szCs w:val="21"/>
        </w:rPr>
        <w:t>获取资格预审文件或招标文件的时间、方式</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四</w:t>
      </w:r>
      <w:r w:rsidRPr="004F6182">
        <w:rPr>
          <w:rFonts w:cs="Arial"/>
          <w:color w:val="333333"/>
          <w:sz w:val="21"/>
          <w:szCs w:val="21"/>
        </w:rPr>
        <w:t>) </w:t>
      </w:r>
      <w:r w:rsidRPr="004F6182">
        <w:rPr>
          <w:rFonts w:hint="eastAsia"/>
          <w:color w:val="333333"/>
          <w:sz w:val="21"/>
          <w:szCs w:val="21"/>
        </w:rPr>
        <w:t>递交资格预审文件或投标文件的截止时间、方式</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五</w:t>
      </w:r>
      <w:r w:rsidRPr="004F6182">
        <w:rPr>
          <w:rFonts w:cs="Arial"/>
          <w:color w:val="333333"/>
          <w:sz w:val="21"/>
          <w:szCs w:val="21"/>
        </w:rPr>
        <w:t>)</w:t>
      </w:r>
      <w:r w:rsidRPr="004F6182">
        <w:rPr>
          <w:rFonts w:hint="eastAsia"/>
          <w:color w:val="333333"/>
          <w:sz w:val="21"/>
          <w:szCs w:val="21"/>
        </w:rPr>
        <w:t>招标人及其招标代理机构的名称、地址、联系人及联系方式</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六</w:t>
      </w:r>
      <w:r w:rsidRPr="004F6182">
        <w:rPr>
          <w:rFonts w:cs="Arial"/>
          <w:color w:val="333333"/>
          <w:sz w:val="21"/>
          <w:szCs w:val="21"/>
        </w:rPr>
        <w:t>)</w:t>
      </w:r>
      <w:r w:rsidRPr="004F6182">
        <w:rPr>
          <w:rFonts w:hint="eastAsia"/>
          <w:color w:val="333333"/>
          <w:sz w:val="21"/>
          <w:szCs w:val="21"/>
        </w:rPr>
        <w:t>采用电子招标投标方式的，潜在投标人访问电子招标投标交易平台的网址和方法</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七</w:t>
      </w:r>
      <w:r w:rsidRPr="004F6182">
        <w:rPr>
          <w:rFonts w:cs="Arial"/>
          <w:color w:val="333333"/>
          <w:sz w:val="21"/>
          <w:szCs w:val="21"/>
        </w:rPr>
        <w:t>) </w:t>
      </w:r>
      <w:r w:rsidRPr="004F6182">
        <w:rPr>
          <w:rFonts w:hint="eastAsia"/>
          <w:color w:val="333333"/>
          <w:sz w:val="21"/>
          <w:szCs w:val="21"/>
        </w:rPr>
        <w:t>其他依法应当载明的内容。</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第六条</w:t>
      </w:r>
      <w:r w:rsidRPr="004F6182">
        <w:rPr>
          <w:rFonts w:cs="Arial"/>
          <w:color w:val="333333"/>
          <w:sz w:val="21"/>
          <w:szCs w:val="21"/>
        </w:rPr>
        <w:t> </w:t>
      </w:r>
      <w:r w:rsidRPr="004F6182">
        <w:rPr>
          <w:rFonts w:hint="eastAsia"/>
          <w:color w:val="333333"/>
          <w:sz w:val="21"/>
          <w:szCs w:val="21"/>
        </w:rPr>
        <w:t>依法必须招标项目的中标候选人公示应当载明以下内容：</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一</w:t>
      </w:r>
      <w:r w:rsidRPr="004F6182">
        <w:rPr>
          <w:rFonts w:cs="Arial"/>
          <w:color w:val="333333"/>
          <w:sz w:val="21"/>
          <w:szCs w:val="21"/>
        </w:rPr>
        <w:t>) </w:t>
      </w:r>
      <w:r w:rsidRPr="004F6182">
        <w:rPr>
          <w:rFonts w:hint="eastAsia"/>
          <w:color w:val="333333"/>
          <w:sz w:val="21"/>
          <w:szCs w:val="21"/>
        </w:rPr>
        <w:t>中标候选人排序、名称、投标报价、质量、工期</w:t>
      </w:r>
      <w:r w:rsidRPr="004F6182">
        <w:rPr>
          <w:rFonts w:cs="Arial"/>
          <w:color w:val="333333"/>
          <w:sz w:val="21"/>
          <w:szCs w:val="21"/>
        </w:rPr>
        <w:t>(</w:t>
      </w:r>
      <w:r w:rsidRPr="004F6182">
        <w:rPr>
          <w:rFonts w:hint="eastAsia"/>
          <w:color w:val="333333"/>
          <w:sz w:val="21"/>
          <w:szCs w:val="21"/>
        </w:rPr>
        <w:t>交货期</w:t>
      </w:r>
      <w:r w:rsidRPr="004F6182">
        <w:rPr>
          <w:rFonts w:cs="Arial"/>
          <w:color w:val="333333"/>
          <w:sz w:val="21"/>
          <w:szCs w:val="21"/>
        </w:rPr>
        <w:t>)</w:t>
      </w:r>
      <w:r w:rsidRPr="004F6182">
        <w:rPr>
          <w:rFonts w:hint="eastAsia"/>
          <w:color w:val="333333"/>
          <w:sz w:val="21"/>
          <w:szCs w:val="21"/>
        </w:rPr>
        <w:t>，以及评标情况</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二</w:t>
      </w:r>
      <w:r w:rsidRPr="004F6182">
        <w:rPr>
          <w:rFonts w:cs="Arial"/>
          <w:color w:val="333333"/>
          <w:sz w:val="21"/>
          <w:szCs w:val="21"/>
        </w:rPr>
        <w:t>)</w:t>
      </w:r>
      <w:r w:rsidRPr="004F6182">
        <w:rPr>
          <w:rFonts w:hint="eastAsia"/>
          <w:color w:val="333333"/>
          <w:sz w:val="21"/>
          <w:szCs w:val="21"/>
        </w:rPr>
        <w:t>中标候选人按照招标文件要求承诺的项目负责人姓名及其相关证书名称和编号</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三</w:t>
      </w:r>
      <w:r w:rsidRPr="004F6182">
        <w:rPr>
          <w:rFonts w:cs="Arial"/>
          <w:color w:val="333333"/>
          <w:sz w:val="21"/>
          <w:szCs w:val="21"/>
        </w:rPr>
        <w:t>) </w:t>
      </w:r>
      <w:r w:rsidRPr="004F6182">
        <w:rPr>
          <w:rFonts w:hint="eastAsia"/>
          <w:color w:val="333333"/>
          <w:sz w:val="21"/>
          <w:szCs w:val="21"/>
        </w:rPr>
        <w:t>中标候选人响应招标文件要求的资格能力条件</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四</w:t>
      </w:r>
      <w:r w:rsidRPr="004F6182">
        <w:rPr>
          <w:rFonts w:cs="Arial"/>
          <w:color w:val="333333"/>
          <w:sz w:val="21"/>
          <w:szCs w:val="21"/>
        </w:rPr>
        <w:t>) </w:t>
      </w:r>
      <w:r w:rsidRPr="004F6182">
        <w:rPr>
          <w:rFonts w:hint="eastAsia"/>
          <w:color w:val="333333"/>
          <w:sz w:val="21"/>
          <w:szCs w:val="21"/>
        </w:rPr>
        <w:t>提出异议的渠道和方式</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五</w:t>
      </w:r>
      <w:r w:rsidRPr="004F6182">
        <w:rPr>
          <w:rFonts w:cs="Arial"/>
          <w:color w:val="333333"/>
          <w:sz w:val="21"/>
          <w:szCs w:val="21"/>
        </w:rPr>
        <w:t>) </w:t>
      </w:r>
      <w:r w:rsidRPr="004F6182">
        <w:rPr>
          <w:rFonts w:hint="eastAsia"/>
          <w:color w:val="333333"/>
          <w:sz w:val="21"/>
          <w:szCs w:val="21"/>
        </w:rPr>
        <w:t>招标文件规定公示的其他内容。</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依法必须招标项目的中标结果公示应当载明中标人名称。</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第七条</w:t>
      </w:r>
      <w:r w:rsidRPr="004F6182">
        <w:rPr>
          <w:rFonts w:cs="Arial"/>
          <w:color w:val="333333"/>
          <w:sz w:val="21"/>
          <w:szCs w:val="21"/>
        </w:rPr>
        <w:t> </w:t>
      </w:r>
      <w:r w:rsidRPr="004F6182">
        <w:rPr>
          <w:rFonts w:hint="eastAsia"/>
          <w:color w:val="333333"/>
          <w:sz w:val="21"/>
          <w:szCs w:val="21"/>
        </w:rPr>
        <w:t>依法必须招标项目的招标公告和公示信息应当根据招标投标法律法规，</w:t>
      </w:r>
      <w:r w:rsidRPr="004F6182">
        <w:rPr>
          <w:rFonts w:cs="Arial"/>
          <w:color w:val="333333"/>
          <w:sz w:val="21"/>
          <w:szCs w:val="21"/>
        </w:rPr>
        <w:t> </w:t>
      </w:r>
      <w:r w:rsidRPr="004F6182">
        <w:rPr>
          <w:rFonts w:hint="eastAsia"/>
          <w:color w:val="333333"/>
          <w:sz w:val="21"/>
          <w:szCs w:val="21"/>
        </w:rPr>
        <w:t>以及国家发展改革委会同有关部门制定的标准文件编制，实现标准化、格式化。</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第八条</w:t>
      </w:r>
      <w:r w:rsidRPr="004F6182">
        <w:rPr>
          <w:rFonts w:cs="Arial"/>
          <w:color w:val="333333"/>
          <w:sz w:val="21"/>
          <w:szCs w:val="21"/>
        </w:rPr>
        <w:t> </w:t>
      </w:r>
      <w:r w:rsidRPr="004F6182">
        <w:rPr>
          <w:rFonts w:hint="eastAsia"/>
          <w:color w:val="333333"/>
          <w:sz w:val="21"/>
          <w:szCs w:val="21"/>
        </w:rPr>
        <w:t>依法必须招标项目的招标公告和公示信息应当在</w:t>
      </w:r>
      <w:r w:rsidRPr="004F6182">
        <w:rPr>
          <w:rFonts w:cs="Arial"/>
          <w:color w:val="333333"/>
          <w:sz w:val="21"/>
          <w:szCs w:val="21"/>
        </w:rPr>
        <w:t>“</w:t>
      </w:r>
      <w:r w:rsidRPr="004F6182">
        <w:rPr>
          <w:rFonts w:hint="eastAsia"/>
          <w:color w:val="333333"/>
          <w:sz w:val="21"/>
          <w:szCs w:val="21"/>
        </w:rPr>
        <w:t>中国招标投标公共服务平台</w:t>
      </w:r>
      <w:r w:rsidRPr="004F6182">
        <w:rPr>
          <w:rFonts w:cs="Arial"/>
          <w:color w:val="333333"/>
          <w:sz w:val="21"/>
          <w:szCs w:val="21"/>
        </w:rPr>
        <w:t>” </w:t>
      </w:r>
      <w:r w:rsidRPr="004F6182">
        <w:rPr>
          <w:rFonts w:hint="eastAsia"/>
          <w:color w:val="333333"/>
          <w:sz w:val="21"/>
          <w:szCs w:val="21"/>
        </w:rPr>
        <w:t>或者项目所在地省级电子招标投标公共服务平台</w:t>
      </w:r>
      <w:r w:rsidRPr="004F6182">
        <w:rPr>
          <w:rFonts w:cs="Arial"/>
          <w:color w:val="333333"/>
          <w:sz w:val="21"/>
          <w:szCs w:val="21"/>
        </w:rPr>
        <w:t>(</w:t>
      </w:r>
      <w:r w:rsidRPr="004F6182">
        <w:rPr>
          <w:rFonts w:hint="eastAsia"/>
          <w:color w:val="333333"/>
          <w:sz w:val="21"/>
          <w:szCs w:val="21"/>
        </w:rPr>
        <w:t>以下统一简称</w:t>
      </w:r>
      <w:r w:rsidRPr="004F6182">
        <w:rPr>
          <w:rFonts w:cs="Arial"/>
          <w:color w:val="333333"/>
          <w:sz w:val="21"/>
          <w:szCs w:val="21"/>
        </w:rPr>
        <w:t>“</w:t>
      </w:r>
      <w:r w:rsidRPr="004F6182">
        <w:rPr>
          <w:rFonts w:hint="eastAsia"/>
          <w:color w:val="333333"/>
          <w:sz w:val="21"/>
          <w:szCs w:val="21"/>
        </w:rPr>
        <w:t>发布媒介</w:t>
      </w:r>
      <w:r w:rsidRPr="004F6182">
        <w:rPr>
          <w:rFonts w:cs="Arial"/>
          <w:color w:val="333333"/>
          <w:sz w:val="21"/>
          <w:szCs w:val="21"/>
        </w:rPr>
        <w:t>”) </w:t>
      </w:r>
      <w:r w:rsidRPr="004F6182">
        <w:rPr>
          <w:rFonts w:hint="eastAsia"/>
          <w:color w:val="333333"/>
          <w:sz w:val="21"/>
          <w:szCs w:val="21"/>
        </w:rPr>
        <w:t>发布。</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第九条</w:t>
      </w:r>
      <w:r w:rsidRPr="004F6182">
        <w:rPr>
          <w:rFonts w:cs="Arial"/>
          <w:color w:val="333333"/>
          <w:sz w:val="21"/>
          <w:szCs w:val="21"/>
        </w:rPr>
        <w:t> </w:t>
      </w:r>
      <w:r w:rsidRPr="004F6182">
        <w:rPr>
          <w:rFonts w:hint="eastAsia"/>
          <w:color w:val="333333"/>
          <w:sz w:val="21"/>
          <w:szCs w:val="21"/>
        </w:rPr>
        <w:t>省级电子招标投标公共服务平台应当与</w:t>
      </w:r>
      <w:r w:rsidRPr="004F6182">
        <w:rPr>
          <w:rFonts w:cs="Arial"/>
          <w:color w:val="333333"/>
          <w:sz w:val="21"/>
          <w:szCs w:val="21"/>
        </w:rPr>
        <w:t>“</w:t>
      </w:r>
      <w:r w:rsidRPr="004F6182">
        <w:rPr>
          <w:rFonts w:hint="eastAsia"/>
          <w:color w:val="333333"/>
          <w:sz w:val="21"/>
          <w:szCs w:val="21"/>
        </w:rPr>
        <w:t>中国招标投标公共服务平台</w:t>
      </w:r>
      <w:r w:rsidRPr="004F6182">
        <w:rPr>
          <w:rFonts w:cs="Arial"/>
          <w:color w:val="333333"/>
          <w:sz w:val="21"/>
          <w:szCs w:val="21"/>
        </w:rPr>
        <w:t>”</w:t>
      </w:r>
      <w:r w:rsidRPr="004F6182">
        <w:rPr>
          <w:rFonts w:hint="eastAsia"/>
          <w:color w:val="333333"/>
          <w:sz w:val="21"/>
          <w:szCs w:val="21"/>
        </w:rPr>
        <w:t>对接，按规定同步交互招标公告和公示信息。对依法必须招标项目的招标公告和公示信息，发布媒介应当与相应的公共资源交易平台实现信息共享。</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中国招标投标公共服务平台</w:t>
      </w:r>
      <w:r w:rsidRPr="004F6182">
        <w:rPr>
          <w:rFonts w:cs="Arial"/>
          <w:color w:val="333333"/>
          <w:sz w:val="21"/>
          <w:szCs w:val="21"/>
        </w:rPr>
        <w:t>” </w:t>
      </w:r>
      <w:r w:rsidRPr="004F6182">
        <w:rPr>
          <w:rFonts w:hint="eastAsia"/>
          <w:color w:val="333333"/>
          <w:sz w:val="21"/>
          <w:szCs w:val="21"/>
        </w:rPr>
        <w:t>应当汇总公开全国招标公告和公示信息，</w:t>
      </w:r>
      <w:r w:rsidRPr="004F6182">
        <w:rPr>
          <w:rFonts w:cs="Arial"/>
          <w:color w:val="333333"/>
          <w:sz w:val="21"/>
          <w:szCs w:val="21"/>
        </w:rPr>
        <w:t> </w:t>
      </w:r>
      <w:r w:rsidRPr="004F6182">
        <w:rPr>
          <w:rFonts w:hint="eastAsia"/>
          <w:color w:val="333333"/>
          <w:sz w:val="21"/>
          <w:szCs w:val="21"/>
        </w:rPr>
        <w:t>以及本办法第八条规定的发布媒介名称、网址、办公场所、联系方式等基本信息，及时维护更新，与全国公共资源交易平台共享，并归集至全国信用信息共享平台，按规定通过</w:t>
      </w:r>
      <w:r w:rsidRPr="004F6182">
        <w:rPr>
          <w:rFonts w:cs="Arial"/>
          <w:color w:val="333333"/>
          <w:sz w:val="21"/>
          <w:szCs w:val="21"/>
        </w:rPr>
        <w:t>“</w:t>
      </w:r>
      <w:r w:rsidRPr="004F6182">
        <w:rPr>
          <w:rFonts w:hint="eastAsia"/>
          <w:color w:val="333333"/>
          <w:sz w:val="21"/>
          <w:szCs w:val="21"/>
        </w:rPr>
        <w:t>信用中国</w:t>
      </w:r>
      <w:r w:rsidRPr="004F6182">
        <w:rPr>
          <w:rFonts w:cs="Arial"/>
          <w:color w:val="333333"/>
          <w:sz w:val="21"/>
          <w:szCs w:val="21"/>
        </w:rPr>
        <w:t>”</w:t>
      </w:r>
      <w:r w:rsidRPr="004F6182">
        <w:rPr>
          <w:rFonts w:hint="eastAsia"/>
          <w:color w:val="333333"/>
          <w:sz w:val="21"/>
          <w:szCs w:val="21"/>
        </w:rPr>
        <w:t>网站向社会公开。</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第十条</w:t>
      </w:r>
      <w:r w:rsidRPr="004F6182">
        <w:rPr>
          <w:rFonts w:cs="Arial"/>
          <w:color w:val="333333"/>
          <w:sz w:val="21"/>
          <w:szCs w:val="21"/>
        </w:rPr>
        <w:t> </w:t>
      </w:r>
      <w:r w:rsidRPr="004F6182">
        <w:rPr>
          <w:rFonts w:hint="eastAsia"/>
          <w:color w:val="333333"/>
          <w:sz w:val="21"/>
          <w:szCs w:val="21"/>
        </w:rPr>
        <w:t>拟发布的招标公告和公示信息文本应当由招标人或其招标代理机构盖章，并由主要负责人或其授权的项目负责人签名。采用数据电文形式的，应当按规定进行电子签名。</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招标人或其招标代理机构发布招标公告和公示信息，应当遵守招标投标法律法规关于时限的规定。</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第十一条</w:t>
      </w:r>
      <w:r w:rsidRPr="004F6182">
        <w:rPr>
          <w:rFonts w:cs="Arial"/>
          <w:color w:val="333333"/>
          <w:sz w:val="21"/>
          <w:szCs w:val="21"/>
        </w:rPr>
        <w:t> </w:t>
      </w:r>
      <w:r w:rsidRPr="004F6182">
        <w:rPr>
          <w:rFonts w:hint="eastAsia"/>
          <w:color w:val="333333"/>
          <w:sz w:val="21"/>
          <w:szCs w:val="21"/>
        </w:rPr>
        <w:t>依法必须招标项目的招标公告和公示信息鼓励通过电子招标投标交易平台录入后交互至发布媒介核验发布，也可以直接通过发布媒介录入并核验发布。</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按照电子招标投标有关数据规范要求交互招标公告和公示信息文本的，</w:t>
      </w:r>
      <w:r w:rsidRPr="004F6182">
        <w:rPr>
          <w:rFonts w:cs="Arial"/>
          <w:color w:val="333333"/>
          <w:sz w:val="21"/>
          <w:szCs w:val="21"/>
        </w:rPr>
        <w:t> </w:t>
      </w:r>
      <w:r w:rsidRPr="004F6182">
        <w:rPr>
          <w:rFonts w:hint="eastAsia"/>
          <w:color w:val="333333"/>
          <w:sz w:val="21"/>
          <w:szCs w:val="21"/>
        </w:rPr>
        <w:t>发布媒介应当自收到起</w:t>
      </w:r>
      <w:r w:rsidRPr="004F6182">
        <w:rPr>
          <w:rFonts w:cs="Arial"/>
          <w:color w:val="333333"/>
          <w:sz w:val="21"/>
          <w:szCs w:val="21"/>
        </w:rPr>
        <w:t>12</w:t>
      </w:r>
      <w:r w:rsidRPr="004F6182">
        <w:rPr>
          <w:rFonts w:hint="eastAsia"/>
          <w:color w:val="333333"/>
          <w:sz w:val="21"/>
          <w:szCs w:val="21"/>
        </w:rPr>
        <w:t>小时内发布。采用电子邮件、电子介质、传真、纸质文本等其他形式提交或者直接录入招标公告和公示信息文本的，发布媒介应当自核验确认起</w:t>
      </w:r>
      <w:r w:rsidRPr="004F6182">
        <w:rPr>
          <w:rFonts w:cs="Arial"/>
          <w:color w:val="333333"/>
          <w:sz w:val="21"/>
          <w:szCs w:val="21"/>
        </w:rPr>
        <w:t>1</w:t>
      </w:r>
      <w:r w:rsidRPr="004F6182">
        <w:rPr>
          <w:rFonts w:hint="eastAsia"/>
          <w:color w:val="333333"/>
          <w:sz w:val="21"/>
          <w:szCs w:val="21"/>
        </w:rPr>
        <w:t>个工作日内发布。核验确认最长不得超过</w:t>
      </w:r>
      <w:r w:rsidRPr="004F6182">
        <w:rPr>
          <w:rFonts w:cs="Arial"/>
          <w:color w:val="333333"/>
          <w:sz w:val="21"/>
          <w:szCs w:val="21"/>
        </w:rPr>
        <w:t>3</w:t>
      </w:r>
      <w:r w:rsidRPr="004F6182">
        <w:rPr>
          <w:rFonts w:hint="eastAsia"/>
          <w:color w:val="333333"/>
          <w:sz w:val="21"/>
          <w:szCs w:val="21"/>
        </w:rPr>
        <w:t>个工作日。</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标人或其招标代理机构应当对其提供的招标公告和公示信息的真实性、准确性、合法性负责。</w:t>
      </w:r>
      <w:r w:rsidRPr="004F6182">
        <w:rPr>
          <w:rFonts w:cs="Arial"/>
          <w:color w:val="333333"/>
          <w:sz w:val="21"/>
          <w:szCs w:val="21"/>
        </w:rPr>
        <w:t> </w:t>
      </w:r>
      <w:r w:rsidRPr="004F6182">
        <w:rPr>
          <w:rFonts w:hint="eastAsia"/>
          <w:color w:val="333333"/>
          <w:sz w:val="21"/>
          <w:szCs w:val="21"/>
        </w:rPr>
        <w:t>发布媒介和电子招标投标交易平台应当对所发布的招标公告和公示信息的及时性、完整性负责。</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发布媒介应当按照规定采取有效措施，</w:t>
      </w:r>
      <w:r w:rsidRPr="004F6182">
        <w:rPr>
          <w:rFonts w:cs="Arial"/>
          <w:color w:val="333333"/>
          <w:sz w:val="21"/>
          <w:szCs w:val="21"/>
        </w:rPr>
        <w:t> </w:t>
      </w:r>
      <w:r w:rsidRPr="004F6182">
        <w:rPr>
          <w:rFonts w:hint="eastAsia"/>
          <w:color w:val="333333"/>
          <w:sz w:val="21"/>
          <w:szCs w:val="21"/>
        </w:rPr>
        <w:t>确保发布招标公告和公示信息的数据电文不被篡改、不遗漏和至少</w:t>
      </w:r>
      <w:r w:rsidRPr="004F6182">
        <w:rPr>
          <w:rFonts w:cs="Arial"/>
          <w:color w:val="333333"/>
          <w:sz w:val="21"/>
          <w:szCs w:val="21"/>
        </w:rPr>
        <w:t> 10 </w:t>
      </w:r>
      <w:r w:rsidRPr="004F6182">
        <w:rPr>
          <w:rFonts w:hint="eastAsia"/>
          <w:color w:val="333333"/>
          <w:sz w:val="21"/>
          <w:szCs w:val="21"/>
        </w:rPr>
        <w:t>年内可追溯。</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第十二条</w:t>
      </w:r>
      <w:r w:rsidRPr="004F6182">
        <w:rPr>
          <w:rFonts w:cs="Arial"/>
          <w:color w:val="333333"/>
          <w:sz w:val="21"/>
          <w:szCs w:val="21"/>
        </w:rPr>
        <w:t> </w:t>
      </w:r>
      <w:r w:rsidRPr="004F6182">
        <w:rPr>
          <w:rFonts w:hint="eastAsia"/>
          <w:color w:val="333333"/>
          <w:sz w:val="21"/>
          <w:szCs w:val="21"/>
        </w:rPr>
        <w:t>发布媒介应当免费提供依法必须招标项目的招标公告和公示信息发布服务，</w:t>
      </w:r>
      <w:r w:rsidRPr="004F6182">
        <w:rPr>
          <w:rFonts w:cs="Arial"/>
          <w:color w:val="333333"/>
          <w:sz w:val="21"/>
          <w:szCs w:val="21"/>
        </w:rPr>
        <w:t> </w:t>
      </w:r>
      <w:r w:rsidRPr="004F6182">
        <w:rPr>
          <w:rFonts w:hint="eastAsia"/>
          <w:color w:val="333333"/>
          <w:sz w:val="21"/>
          <w:szCs w:val="21"/>
        </w:rPr>
        <w:t>并允许社会公众和市场主体免费、及时查阅前述招标公告和公示的完整信息。</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第十三条</w:t>
      </w:r>
      <w:r w:rsidRPr="004F6182">
        <w:rPr>
          <w:rFonts w:cs="Arial"/>
          <w:color w:val="333333"/>
          <w:sz w:val="21"/>
          <w:szCs w:val="21"/>
        </w:rPr>
        <w:t> </w:t>
      </w:r>
      <w:r w:rsidRPr="004F6182">
        <w:rPr>
          <w:rFonts w:hint="eastAsia"/>
          <w:color w:val="333333"/>
          <w:sz w:val="21"/>
          <w:szCs w:val="21"/>
        </w:rPr>
        <w:t>发布媒介应当通过专门栏目发布招标公告和公示信息，并免费提供信息归类和检索服务，对新发布的招标公告和公示信息作醒目标识，方便市场主体和社会公众查阅。</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发布媒介应当设置专门栏目，方便市场主体和社会公众就其招标公告和公示信息发布工作反映情况、提出意见，并及时反馈。</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第十四条</w:t>
      </w:r>
      <w:r w:rsidRPr="004F6182">
        <w:rPr>
          <w:rFonts w:cs="Arial"/>
          <w:color w:val="333333"/>
          <w:sz w:val="21"/>
          <w:szCs w:val="21"/>
        </w:rPr>
        <w:t> </w:t>
      </w:r>
      <w:r w:rsidRPr="004F6182">
        <w:rPr>
          <w:rFonts w:hint="eastAsia"/>
          <w:color w:val="333333"/>
          <w:sz w:val="21"/>
          <w:szCs w:val="21"/>
        </w:rPr>
        <w:t>发布媒介应当实时统计本媒介招标公告和公示信息发布情况，及时向社会公布，</w:t>
      </w:r>
      <w:r w:rsidRPr="004F6182">
        <w:rPr>
          <w:rFonts w:cs="Arial"/>
          <w:color w:val="333333"/>
          <w:sz w:val="21"/>
          <w:szCs w:val="21"/>
        </w:rPr>
        <w:t> </w:t>
      </w:r>
      <w:r w:rsidRPr="004F6182">
        <w:rPr>
          <w:rFonts w:hint="eastAsia"/>
          <w:color w:val="333333"/>
          <w:sz w:val="21"/>
          <w:szCs w:val="21"/>
        </w:rPr>
        <w:t>并定期报送相应的省级以上发展改革部门或省级以上人民政府规定的其他部门。</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第十五条</w:t>
      </w:r>
      <w:r w:rsidRPr="004F6182">
        <w:rPr>
          <w:rFonts w:cs="Arial"/>
          <w:color w:val="333333"/>
          <w:sz w:val="21"/>
          <w:szCs w:val="21"/>
        </w:rPr>
        <w:t> </w:t>
      </w:r>
      <w:r w:rsidRPr="004F6182">
        <w:rPr>
          <w:rFonts w:hint="eastAsia"/>
          <w:color w:val="333333"/>
          <w:sz w:val="21"/>
          <w:szCs w:val="21"/>
        </w:rPr>
        <w:t>依法必须招标项目的招标公告和公示信息除在发布媒介发布外，</w:t>
      </w:r>
      <w:r w:rsidRPr="004F6182">
        <w:rPr>
          <w:rFonts w:cs="Arial"/>
          <w:color w:val="333333"/>
          <w:sz w:val="21"/>
          <w:szCs w:val="21"/>
        </w:rPr>
        <w:t> </w:t>
      </w:r>
      <w:r w:rsidRPr="004F6182">
        <w:rPr>
          <w:rFonts w:hint="eastAsia"/>
          <w:color w:val="333333"/>
          <w:sz w:val="21"/>
          <w:szCs w:val="21"/>
        </w:rPr>
        <w:t>招标人或其招标代理机构也可以同步在其他媒介公开，并确保内容一致。</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其他媒介可以依法全文转载依法必须招标项目的招标公告和公示信息，</w:t>
      </w:r>
      <w:r w:rsidRPr="004F6182">
        <w:rPr>
          <w:rFonts w:cs="Arial"/>
          <w:color w:val="333333"/>
          <w:sz w:val="21"/>
          <w:szCs w:val="21"/>
        </w:rPr>
        <w:t> </w:t>
      </w:r>
      <w:r w:rsidRPr="004F6182">
        <w:rPr>
          <w:rFonts w:hint="eastAsia"/>
          <w:color w:val="333333"/>
          <w:sz w:val="21"/>
          <w:szCs w:val="21"/>
        </w:rPr>
        <w:t>但不得改变其内容，</w:t>
      </w:r>
      <w:r w:rsidRPr="004F6182">
        <w:rPr>
          <w:rFonts w:cs="Arial"/>
          <w:color w:val="333333"/>
          <w:sz w:val="21"/>
          <w:szCs w:val="21"/>
        </w:rPr>
        <w:t> </w:t>
      </w:r>
      <w:r w:rsidRPr="004F6182">
        <w:rPr>
          <w:rFonts w:hint="eastAsia"/>
          <w:color w:val="333333"/>
          <w:sz w:val="21"/>
          <w:szCs w:val="21"/>
        </w:rPr>
        <w:t>同时必须注明信息来源。</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第十六条</w:t>
      </w:r>
      <w:r w:rsidRPr="004F6182">
        <w:rPr>
          <w:rFonts w:cs="Arial"/>
          <w:color w:val="333333"/>
          <w:sz w:val="21"/>
          <w:szCs w:val="21"/>
        </w:rPr>
        <w:t> </w:t>
      </w:r>
      <w:r w:rsidRPr="004F6182">
        <w:rPr>
          <w:rFonts w:hint="eastAsia"/>
          <w:color w:val="333333"/>
          <w:sz w:val="21"/>
          <w:szCs w:val="21"/>
        </w:rPr>
        <w:t>依法必须招标项目的招标公告和公示信息有下列情形之一的，潜在投标人或者投标人可以要求招标人或其招标代理机构予以澄清、改正、补充或调整：</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一</w:t>
      </w:r>
      <w:r w:rsidRPr="004F6182">
        <w:rPr>
          <w:rFonts w:cs="Arial"/>
          <w:color w:val="333333"/>
          <w:sz w:val="21"/>
          <w:szCs w:val="21"/>
        </w:rPr>
        <w:t>)</w:t>
      </w:r>
      <w:r w:rsidRPr="004F6182">
        <w:rPr>
          <w:rFonts w:hint="eastAsia"/>
          <w:color w:val="333333"/>
          <w:sz w:val="21"/>
          <w:szCs w:val="21"/>
        </w:rPr>
        <w:t>资格预审公告、招标公告载明的事项不符合本办法第五条规定，</w:t>
      </w:r>
      <w:r w:rsidRPr="004F6182">
        <w:rPr>
          <w:rFonts w:cs="Arial"/>
          <w:color w:val="333333"/>
          <w:sz w:val="21"/>
          <w:szCs w:val="21"/>
        </w:rPr>
        <w:t> </w:t>
      </w:r>
      <w:r w:rsidRPr="004F6182">
        <w:rPr>
          <w:rFonts w:hint="eastAsia"/>
          <w:color w:val="333333"/>
          <w:sz w:val="21"/>
          <w:szCs w:val="21"/>
        </w:rPr>
        <w:t>中标候选人公示载明的事项不符合本办法第六条规定</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二</w:t>
      </w:r>
      <w:r w:rsidRPr="004F6182">
        <w:rPr>
          <w:rFonts w:cs="Arial"/>
          <w:color w:val="333333"/>
          <w:sz w:val="21"/>
          <w:szCs w:val="21"/>
        </w:rPr>
        <w:t>)</w:t>
      </w:r>
      <w:r w:rsidRPr="004F6182">
        <w:rPr>
          <w:rFonts w:hint="eastAsia"/>
          <w:color w:val="333333"/>
          <w:sz w:val="21"/>
          <w:szCs w:val="21"/>
        </w:rPr>
        <w:t>在两家以上媒介发布的同一招标项目的招标公告和公示信息内容不一致</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三</w:t>
      </w:r>
      <w:r w:rsidRPr="004F6182">
        <w:rPr>
          <w:rFonts w:cs="Arial"/>
          <w:color w:val="333333"/>
          <w:sz w:val="21"/>
          <w:szCs w:val="21"/>
        </w:rPr>
        <w:t>) </w:t>
      </w:r>
      <w:r w:rsidRPr="004F6182">
        <w:rPr>
          <w:rFonts w:hint="eastAsia"/>
          <w:color w:val="333333"/>
          <w:sz w:val="21"/>
          <w:szCs w:val="21"/>
        </w:rPr>
        <w:t>招标公告和公示信息内容不符合法律法规规定。</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招标人或其招标代理机构应当认真核查，及时处理，并将处理结果告知提出意见的潜在投标人或者投标人。</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第十七条</w:t>
      </w:r>
      <w:r w:rsidRPr="004F6182">
        <w:rPr>
          <w:rFonts w:cs="Arial"/>
          <w:color w:val="333333"/>
          <w:sz w:val="21"/>
          <w:szCs w:val="21"/>
        </w:rPr>
        <w:t> </w:t>
      </w:r>
      <w:r w:rsidRPr="004F6182">
        <w:rPr>
          <w:rFonts w:hint="eastAsia"/>
          <w:color w:val="333333"/>
          <w:sz w:val="21"/>
          <w:szCs w:val="21"/>
        </w:rPr>
        <w:t>任何单位和个人认为招标人或其招标代理机构在招标公告和公示信息发布活动中存在违法违规行为的，可以依法向有关行政监督部门投诉、举报</w:t>
      </w:r>
      <w:r w:rsidRPr="004F6182">
        <w:rPr>
          <w:rFonts w:cs="Arial"/>
          <w:color w:val="333333"/>
          <w:sz w:val="21"/>
          <w:szCs w:val="21"/>
        </w:rPr>
        <w:t>;</w:t>
      </w:r>
      <w:r w:rsidRPr="004F6182">
        <w:rPr>
          <w:rFonts w:hint="eastAsia"/>
          <w:color w:val="333333"/>
          <w:sz w:val="21"/>
          <w:szCs w:val="21"/>
        </w:rPr>
        <w:t>认为发布媒介在招标公告和公示信息发布活动中存在违法违规行为的，根据有关规定可以向相应的省级以上发展改革部门或其他有关部门投诉、</w:t>
      </w:r>
      <w:r w:rsidRPr="004F6182">
        <w:rPr>
          <w:rFonts w:cs="Arial"/>
          <w:color w:val="333333"/>
          <w:sz w:val="21"/>
          <w:szCs w:val="21"/>
        </w:rPr>
        <w:t> </w:t>
      </w:r>
      <w:r w:rsidRPr="004F6182">
        <w:rPr>
          <w:rFonts w:hint="eastAsia"/>
          <w:color w:val="333333"/>
          <w:sz w:val="21"/>
          <w:szCs w:val="21"/>
        </w:rPr>
        <w:t>举报。</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第十八条</w:t>
      </w:r>
      <w:r w:rsidRPr="004F6182">
        <w:rPr>
          <w:rFonts w:cs="Arial"/>
          <w:color w:val="333333"/>
          <w:sz w:val="21"/>
          <w:szCs w:val="21"/>
        </w:rPr>
        <w:t> </w:t>
      </w:r>
      <w:r w:rsidRPr="004F6182">
        <w:rPr>
          <w:rFonts w:hint="eastAsia"/>
          <w:color w:val="333333"/>
          <w:sz w:val="21"/>
          <w:szCs w:val="21"/>
        </w:rPr>
        <w:t>招标人或其招标代理机构有下列行为之一的，由有关行政监督部门责令改正，</w:t>
      </w:r>
      <w:r w:rsidRPr="004F6182">
        <w:rPr>
          <w:rFonts w:cs="Arial"/>
          <w:color w:val="333333"/>
          <w:sz w:val="21"/>
          <w:szCs w:val="21"/>
        </w:rPr>
        <w:t> </w:t>
      </w:r>
      <w:r w:rsidRPr="004F6182">
        <w:rPr>
          <w:rFonts w:hint="eastAsia"/>
          <w:color w:val="333333"/>
          <w:sz w:val="21"/>
          <w:szCs w:val="21"/>
        </w:rPr>
        <w:t>并视情形依照《中华人民共和国招标投标法》</w:t>
      </w:r>
      <w:r w:rsidRPr="004F6182">
        <w:rPr>
          <w:rFonts w:cs="Arial"/>
          <w:color w:val="333333"/>
          <w:sz w:val="21"/>
          <w:szCs w:val="21"/>
        </w:rPr>
        <w:t> </w:t>
      </w:r>
      <w:r w:rsidRPr="004F6182">
        <w:rPr>
          <w:rFonts w:hint="eastAsia"/>
          <w:color w:val="333333"/>
          <w:sz w:val="21"/>
          <w:szCs w:val="21"/>
        </w:rPr>
        <w:t>第四十九条、第五十一条及有关规定处罚：</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一</w:t>
      </w:r>
      <w:r w:rsidRPr="004F6182">
        <w:rPr>
          <w:rFonts w:cs="Arial"/>
          <w:color w:val="333333"/>
          <w:sz w:val="21"/>
          <w:szCs w:val="21"/>
        </w:rPr>
        <w:t>)</w:t>
      </w:r>
      <w:r w:rsidRPr="004F6182">
        <w:rPr>
          <w:rFonts w:hint="eastAsia"/>
          <w:color w:val="333333"/>
          <w:sz w:val="21"/>
          <w:szCs w:val="21"/>
        </w:rPr>
        <w:t>依法必须公开招标的项目不按照规定在发布媒介发布招标公告和公示信息</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二</w:t>
      </w:r>
      <w:r w:rsidRPr="004F6182">
        <w:rPr>
          <w:rFonts w:cs="Arial"/>
          <w:color w:val="333333"/>
          <w:sz w:val="21"/>
          <w:szCs w:val="21"/>
        </w:rPr>
        <w:t>)</w:t>
      </w:r>
      <w:r w:rsidRPr="004F6182">
        <w:rPr>
          <w:rFonts w:hint="eastAsia"/>
          <w:color w:val="333333"/>
          <w:sz w:val="21"/>
          <w:szCs w:val="21"/>
        </w:rPr>
        <w:t>在不同媒介发布的同一招标项目的资格预审公告或者招标公告的内容不一致，影响潜在投标人申请资格预审或者投标</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三</w:t>
      </w:r>
      <w:r w:rsidRPr="004F6182">
        <w:rPr>
          <w:rFonts w:cs="Arial"/>
          <w:color w:val="333333"/>
          <w:sz w:val="21"/>
          <w:szCs w:val="21"/>
        </w:rPr>
        <w:t>)</w:t>
      </w:r>
      <w:r w:rsidRPr="004F6182">
        <w:rPr>
          <w:rFonts w:hint="eastAsia"/>
          <w:color w:val="333333"/>
          <w:sz w:val="21"/>
          <w:szCs w:val="21"/>
        </w:rPr>
        <w:t>资格预审公告或者招标公告中有关获取资格预审文件或者招标文件的时限不符合招标投标法律法规规定</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四</w:t>
      </w:r>
      <w:r w:rsidRPr="004F6182">
        <w:rPr>
          <w:rFonts w:cs="Arial"/>
          <w:color w:val="333333"/>
          <w:sz w:val="21"/>
          <w:szCs w:val="21"/>
        </w:rPr>
        <w:t>)</w:t>
      </w:r>
      <w:r w:rsidRPr="004F6182">
        <w:rPr>
          <w:rFonts w:hint="eastAsia"/>
          <w:color w:val="333333"/>
          <w:sz w:val="21"/>
          <w:szCs w:val="21"/>
        </w:rPr>
        <w:t>资格预审公告或者招标公告中以不合理的条件限制或者排斥潜在投标人。</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第十九条</w:t>
      </w:r>
      <w:r w:rsidRPr="004F6182">
        <w:rPr>
          <w:rFonts w:cs="Arial"/>
          <w:color w:val="333333"/>
          <w:sz w:val="21"/>
          <w:szCs w:val="21"/>
        </w:rPr>
        <w:t> </w:t>
      </w:r>
      <w:r w:rsidRPr="004F6182">
        <w:rPr>
          <w:rFonts w:hint="eastAsia"/>
          <w:color w:val="333333"/>
          <w:sz w:val="21"/>
          <w:szCs w:val="21"/>
        </w:rPr>
        <w:t>发布媒介在发布依法必须招标项目的招标公告和公示信息活动中有下列情形之一的，由相应的省级以上发展改革部门或其他有关部门根据有关法律法规规定，</w:t>
      </w:r>
      <w:r w:rsidRPr="004F6182">
        <w:rPr>
          <w:rFonts w:cs="Arial"/>
          <w:color w:val="333333"/>
          <w:sz w:val="21"/>
          <w:szCs w:val="21"/>
        </w:rPr>
        <w:t> </w:t>
      </w:r>
      <w:r w:rsidRPr="004F6182">
        <w:rPr>
          <w:rFonts w:hint="eastAsia"/>
          <w:color w:val="333333"/>
          <w:sz w:val="21"/>
          <w:szCs w:val="21"/>
        </w:rPr>
        <w:t>责令改正</w:t>
      </w:r>
      <w:r w:rsidRPr="004F6182">
        <w:rPr>
          <w:rFonts w:cs="Arial"/>
          <w:color w:val="333333"/>
          <w:sz w:val="21"/>
          <w:szCs w:val="21"/>
        </w:rPr>
        <w:t>; </w:t>
      </w:r>
      <w:r w:rsidRPr="004F6182">
        <w:rPr>
          <w:rFonts w:hint="eastAsia"/>
          <w:color w:val="333333"/>
          <w:sz w:val="21"/>
          <w:szCs w:val="21"/>
        </w:rPr>
        <w:t>情节严重的，可以处</w:t>
      </w:r>
      <w:r w:rsidRPr="004F6182">
        <w:rPr>
          <w:rFonts w:cs="Arial"/>
          <w:color w:val="333333"/>
          <w:sz w:val="21"/>
          <w:szCs w:val="21"/>
        </w:rPr>
        <w:t> 1 </w:t>
      </w:r>
      <w:r w:rsidRPr="004F6182">
        <w:rPr>
          <w:rFonts w:hint="eastAsia"/>
          <w:color w:val="333333"/>
          <w:sz w:val="21"/>
          <w:szCs w:val="21"/>
        </w:rPr>
        <w:t>万元以下罚款：</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一</w:t>
      </w:r>
      <w:r w:rsidRPr="004F6182">
        <w:rPr>
          <w:rFonts w:cs="Arial"/>
          <w:color w:val="333333"/>
          <w:sz w:val="21"/>
          <w:szCs w:val="21"/>
        </w:rPr>
        <w:t>) </w:t>
      </w:r>
      <w:r w:rsidRPr="004F6182">
        <w:rPr>
          <w:rFonts w:hint="eastAsia"/>
          <w:color w:val="333333"/>
          <w:sz w:val="21"/>
          <w:szCs w:val="21"/>
        </w:rPr>
        <w:t>违法收取费用</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二</w:t>
      </w:r>
      <w:r w:rsidRPr="004F6182">
        <w:rPr>
          <w:rFonts w:cs="Arial"/>
          <w:color w:val="333333"/>
          <w:sz w:val="21"/>
          <w:szCs w:val="21"/>
        </w:rPr>
        <w:t>) </w:t>
      </w:r>
      <w:r w:rsidRPr="004F6182">
        <w:rPr>
          <w:rFonts w:hint="eastAsia"/>
          <w:color w:val="333333"/>
          <w:sz w:val="21"/>
          <w:szCs w:val="21"/>
        </w:rPr>
        <w:t>无正当理由拒绝发布或者拒不按规定交互信息</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三</w:t>
      </w:r>
      <w:r w:rsidRPr="004F6182">
        <w:rPr>
          <w:rFonts w:cs="Arial"/>
          <w:color w:val="333333"/>
          <w:sz w:val="21"/>
          <w:szCs w:val="21"/>
        </w:rPr>
        <w:t>) </w:t>
      </w:r>
      <w:r w:rsidRPr="004F6182">
        <w:rPr>
          <w:rFonts w:hint="eastAsia"/>
          <w:color w:val="333333"/>
          <w:sz w:val="21"/>
          <w:szCs w:val="21"/>
        </w:rPr>
        <w:t>无正当理由延误发布时间</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四</w:t>
      </w:r>
      <w:r w:rsidRPr="004F6182">
        <w:rPr>
          <w:rFonts w:cs="Arial"/>
          <w:color w:val="333333"/>
          <w:sz w:val="21"/>
          <w:szCs w:val="21"/>
        </w:rPr>
        <w:t>)</w:t>
      </w:r>
      <w:r w:rsidRPr="004F6182">
        <w:rPr>
          <w:rFonts w:hint="eastAsia"/>
          <w:color w:val="333333"/>
          <w:sz w:val="21"/>
          <w:szCs w:val="21"/>
        </w:rPr>
        <w:t>因故意或重大过失导致发布的招标公告和公示信息发生遗漏、</w:t>
      </w:r>
      <w:r w:rsidRPr="004F6182">
        <w:rPr>
          <w:rFonts w:cs="Arial"/>
          <w:color w:val="333333"/>
          <w:sz w:val="21"/>
          <w:szCs w:val="21"/>
        </w:rPr>
        <w:t> </w:t>
      </w:r>
      <w:r w:rsidRPr="004F6182">
        <w:rPr>
          <w:rFonts w:hint="eastAsia"/>
          <w:color w:val="333333"/>
          <w:sz w:val="21"/>
          <w:szCs w:val="21"/>
        </w:rPr>
        <w:t>错误</w:t>
      </w:r>
      <w:r w:rsidRPr="004F6182">
        <w:rPr>
          <w:rFonts w:cs="Arial"/>
          <w:color w:val="333333"/>
          <w:sz w:val="21"/>
          <w:szCs w:val="21"/>
        </w:rPr>
        <w:t>;</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cs="Arial"/>
          <w:color w:val="333333"/>
          <w:sz w:val="21"/>
          <w:szCs w:val="21"/>
        </w:rPr>
        <w:t>(</w:t>
      </w:r>
      <w:r w:rsidRPr="004F6182">
        <w:rPr>
          <w:rFonts w:hint="eastAsia"/>
          <w:color w:val="333333"/>
          <w:sz w:val="21"/>
          <w:szCs w:val="21"/>
        </w:rPr>
        <w:t>五</w:t>
      </w:r>
      <w:r w:rsidRPr="004F6182">
        <w:rPr>
          <w:rFonts w:cs="Arial"/>
          <w:color w:val="333333"/>
          <w:sz w:val="21"/>
          <w:szCs w:val="21"/>
        </w:rPr>
        <w:t>) </w:t>
      </w:r>
      <w:r w:rsidRPr="004F6182">
        <w:rPr>
          <w:rFonts w:hint="eastAsia"/>
          <w:color w:val="333333"/>
          <w:sz w:val="21"/>
          <w:szCs w:val="21"/>
        </w:rPr>
        <w:t>违反本办法的其他行为。</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其他媒介违规发布或转载依法必须招标项目的招标公告和公示信息的，由相应的省级以上发展改革部门或其他有关部门根据有关法律法规规定，</w:t>
      </w:r>
      <w:r w:rsidRPr="004F6182">
        <w:rPr>
          <w:rFonts w:cs="Arial"/>
          <w:color w:val="333333"/>
          <w:sz w:val="21"/>
          <w:szCs w:val="21"/>
        </w:rPr>
        <w:t> </w:t>
      </w:r>
      <w:r w:rsidRPr="004F6182">
        <w:rPr>
          <w:rFonts w:hint="eastAsia"/>
          <w:color w:val="333333"/>
          <w:sz w:val="21"/>
          <w:szCs w:val="21"/>
        </w:rPr>
        <w:t>责令改正</w:t>
      </w:r>
      <w:r w:rsidRPr="004F6182">
        <w:rPr>
          <w:rFonts w:cs="Arial"/>
          <w:color w:val="333333"/>
          <w:sz w:val="21"/>
          <w:szCs w:val="21"/>
        </w:rPr>
        <w:t>; </w:t>
      </w:r>
      <w:r w:rsidRPr="004F6182">
        <w:rPr>
          <w:rFonts w:hint="eastAsia"/>
          <w:color w:val="333333"/>
          <w:sz w:val="21"/>
          <w:szCs w:val="21"/>
        </w:rPr>
        <w:t>情节严重的，</w:t>
      </w:r>
      <w:r w:rsidRPr="004F6182">
        <w:rPr>
          <w:rFonts w:cs="Arial"/>
          <w:color w:val="333333"/>
          <w:sz w:val="21"/>
          <w:szCs w:val="21"/>
        </w:rPr>
        <w:t> </w:t>
      </w:r>
      <w:r w:rsidRPr="004F6182">
        <w:rPr>
          <w:rFonts w:hint="eastAsia"/>
          <w:color w:val="333333"/>
          <w:sz w:val="21"/>
          <w:szCs w:val="21"/>
        </w:rPr>
        <w:t>可以处</w:t>
      </w:r>
      <w:r w:rsidRPr="004F6182">
        <w:rPr>
          <w:rFonts w:cs="Arial"/>
          <w:color w:val="333333"/>
          <w:sz w:val="21"/>
          <w:szCs w:val="21"/>
        </w:rPr>
        <w:t> 1 </w:t>
      </w:r>
      <w:r w:rsidRPr="004F6182">
        <w:rPr>
          <w:rFonts w:hint="eastAsia"/>
          <w:color w:val="333333"/>
          <w:sz w:val="21"/>
          <w:szCs w:val="21"/>
        </w:rPr>
        <w:t>万元以下罚款。</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第二十条</w:t>
      </w:r>
      <w:r w:rsidRPr="004F6182">
        <w:rPr>
          <w:rFonts w:cs="Arial"/>
          <w:color w:val="333333"/>
          <w:sz w:val="21"/>
          <w:szCs w:val="21"/>
        </w:rPr>
        <w:t> </w:t>
      </w:r>
      <w:r w:rsidRPr="004F6182">
        <w:rPr>
          <w:rFonts w:hint="eastAsia"/>
          <w:color w:val="333333"/>
          <w:sz w:val="21"/>
          <w:szCs w:val="21"/>
        </w:rPr>
        <w:t>对依法必须招标项目的招标公告和公示信息进行澄清、修改，或者暂停、终止招标活动，采取公告形式向社会公布的，</w:t>
      </w:r>
      <w:r w:rsidRPr="004F6182">
        <w:rPr>
          <w:rFonts w:cs="Arial"/>
          <w:color w:val="333333"/>
          <w:sz w:val="21"/>
          <w:szCs w:val="21"/>
        </w:rPr>
        <w:t> </w:t>
      </w:r>
      <w:r w:rsidRPr="004F6182">
        <w:rPr>
          <w:rFonts w:hint="eastAsia"/>
          <w:color w:val="333333"/>
          <w:sz w:val="21"/>
          <w:szCs w:val="21"/>
        </w:rPr>
        <w:t>参照本办法执行。</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第二十一条</w:t>
      </w:r>
      <w:r w:rsidRPr="004F6182">
        <w:rPr>
          <w:rFonts w:cs="Arial"/>
          <w:color w:val="333333"/>
          <w:sz w:val="21"/>
          <w:szCs w:val="21"/>
        </w:rPr>
        <w:t> </w:t>
      </w:r>
      <w:r w:rsidRPr="004F6182">
        <w:rPr>
          <w:rFonts w:hint="eastAsia"/>
          <w:color w:val="333333"/>
          <w:sz w:val="21"/>
          <w:szCs w:val="21"/>
        </w:rPr>
        <w:t>使用国际组织或者外国政府贷款、援助资金的招标项目，贷款方、资金提供方对招标公告和公示信息的发布另有规定的，</w:t>
      </w:r>
      <w:r w:rsidRPr="004F6182">
        <w:rPr>
          <w:rFonts w:cs="Arial"/>
          <w:color w:val="333333"/>
          <w:sz w:val="21"/>
          <w:szCs w:val="21"/>
        </w:rPr>
        <w:t> </w:t>
      </w:r>
      <w:r w:rsidRPr="004F6182">
        <w:rPr>
          <w:rFonts w:hint="eastAsia"/>
          <w:color w:val="333333"/>
          <w:sz w:val="21"/>
          <w:szCs w:val="21"/>
        </w:rPr>
        <w:t>适用其规定。</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第二十二条</w:t>
      </w:r>
      <w:r w:rsidRPr="004F6182">
        <w:rPr>
          <w:rFonts w:cs="Arial"/>
          <w:color w:val="333333"/>
          <w:sz w:val="21"/>
          <w:szCs w:val="21"/>
        </w:rPr>
        <w:t> </w:t>
      </w:r>
      <w:r w:rsidRPr="004F6182">
        <w:rPr>
          <w:rFonts w:hint="eastAsia"/>
          <w:color w:val="333333"/>
          <w:sz w:val="21"/>
          <w:szCs w:val="21"/>
        </w:rPr>
        <w:t>本办法所称以上、以下包含本级或本数。</w:t>
      </w:r>
    </w:p>
    <w:p w:rsidR="00C46677" w:rsidRPr="004F6182" w:rsidRDefault="00C46677" w:rsidP="004F6182">
      <w:pPr>
        <w:pStyle w:val="NormalWeb"/>
        <w:shd w:val="clear" w:color="auto" w:fill="FFFFFF"/>
        <w:spacing w:before="0" w:beforeAutospacing="0" w:after="0" w:afterAutospacing="0" w:line="450" w:lineRule="atLeast"/>
        <w:ind w:firstLineChars="200" w:firstLine="31680"/>
        <w:rPr>
          <w:color w:val="333333"/>
          <w:sz w:val="21"/>
          <w:szCs w:val="21"/>
        </w:rPr>
      </w:pPr>
      <w:r w:rsidRPr="004F6182">
        <w:rPr>
          <w:rFonts w:hint="eastAsia"/>
          <w:color w:val="333333"/>
          <w:sz w:val="21"/>
          <w:szCs w:val="21"/>
        </w:rPr>
        <w:t>第二十三条</w:t>
      </w:r>
      <w:r w:rsidRPr="004F6182">
        <w:rPr>
          <w:rFonts w:cs="Arial"/>
          <w:color w:val="333333"/>
          <w:sz w:val="21"/>
          <w:szCs w:val="21"/>
        </w:rPr>
        <w:t> </w:t>
      </w:r>
      <w:r w:rsidRPr="004F6182">
        <w:rPr>
          <w:rFonts w:hint="eastAsia"/>
          <w:color w:val="333333"/>
          <w:sz w:val="21"/>
          <w:szCs w:val="21"/>
        </w:rPr>
        <w:t>本办法由国家发展改革委负责解释。</w:t>
      </w:r>
    </w:p>
    <w:p w:rsidR="00C46677" w:rsidRPr="004F6182" w:rsidRDefault="00C46677" w:rsidP="004F6182">
      <w:pPr>
        <w:pStyle w:val="NormalWeb"/>
        <w:shd w:val="clear" w:color="auto" w:fill="FFFFFF"/>
        <w:spacing w:before="0" w:beforeAutospacing="0" w:after="0" w:afterAutospacing="0" w:line="450" w:lineRule="atLeast"/>
        <w:ind w:firstLineChars="200" w:firstLine="31680"/>
        <w:jc w:val="both"/>
        <w:rPr>
          <w:rFonts w:cs="Times New Roman"/>
          <w:color w:val="333333"/>
          <w:sz w:val="21"/>
          <w:szCs w:val="21"/>
        </w:rPr>
      </w:pPr>
      <w:r w:rsidRPr="004F6182">
        <w:rPr>
          <w:rFonts w:cs="Times New Roman" w:hint="eastAsia"/>
          <w:color w:val="333333"/>
          <w:sz w:val="21"/>
          <w:szCs w:val="21"/>
        </w:rPr>
        <w:t>第二十四条</w:t>
      </w:r>
      <w:r w:rsidRPr="004F6182">
        <w:rPr>
          <w:rFonts w:cs="Arial"/>
          <w:color w:val="333333"/>
          <w:sz w:val="21"/>
          <w:szCs w:val="21"/>
        </w:rPr>
        <w:t> </w:t>
      </w:r>
      <w:r w:rsidRPr="004F6182">
        <w:rPr>
          <w:rFonts w:cs="Times New Roman" w:hint="eastAsia"/>
          <w:color w:val="333333"/>
          <w:sz w:val="21"/>
          <w:szCs w:val="21"/>
        </w:rPr>
        <w:t>本办法自</w:t>
      </w:r>
      <w:r w:rsidRPr="004F6182">
        <w:rPr>
          <w:rFonts w:cs="Arial"/>
          <w:color w:val="333333"/>
          <w:sz w:val="21"/>
          <w:szCs w:val="21"/>
        </w:rPr>
        <w:t>2018</w:t>
      </w:r>
      <w:r w:rsidRPr="004F6182">
        <w:rPr>
          <w:rFonts w:cs="Times New Roman" w:hint="eastAsia"/>
          <w:color w:val="333333"/>
          <w:sz w:val="21"/>
          <w:szCs w:val="21"/>
        </w:rPr>
        <w:t>年</w:t>
      </w:r>
      <w:r w:rsidRPr="004F6182">
        <w:rPr>
          <w:rFonts w:cs="Arial"/>
          <w:color w:val="333333"/>
          <w:sz w:val="21"/>
          <w:szCs w:val="21"/>
        </w:rPr>
        <w:t>1</w:t>
      </w:r>
      <w:r w:rsidRPr="004F6182">
        <w:rPr>
          <w:rFonts w:cs="Times New Roman" w:hint="eastAsia"/>
          <w:color w:val="333333"/>
          <w:sz w:val="21"/>
          <w:szCs w:val="21"/>
        </w:rPr>
        <w:t>月</w:t>
      </w:r>
      <w:r w:rsidRPr="004F6182">
        <w:rPr>
          <w:rFonts w:cs="Arial"/>
          <w:color w:val="333333"/>
          <w:sz w:val="21"/>
          <w:szCs w:val="21"/>
        </w:rPr>
        <w:t>1</w:t>
      </w:r>
      <w:r w:rsidRPr="004F6182">
        <w:rPr>
          <w:rFonts w:cs="Times New Roman" w:hint="eastAsia"/>
          <w:color w:val="333333"/>
          <w:sz w:val="21"/>
          <w:szCs w:val="21"/>
        </w:rPr>
        <w:t>日起施行。《招标公告发布暂行办法》</w:t>
      </w:r>
      <w:r w:rsidRPr="004F6182">
        <w:rPr>
          <w:rFonts w:cs="Arial"/>
          <w:color w:val="333333"/>
          <w:sz w:val="21"/>
          <w:szCs w:val="21"/>
        </w:rPr>
        <w:t>(</w:t>
      </w:r>
      <w:r w:rsidRPr="004F6182">
        <w:rPr>
          <w:rFonts w:cs="Times New Roman" w:hint="eastAsia"/>
          <w:color w:val="333333"/>
          <w:sz w:val="21"/>
          <w:szCs w:val="21"/>
        </w:rPr>
        <w:t>国家发展计划委第</w:t>
      </w:r>
      <w:r w:rsidRPr="004F6182">
        <w:rPr>
          <w:rFonts w:cs="Arial"/>
          <w:color w:val="333333"/>
          <w:sz w:val="21"/>
          <w:szCs w:val="21"/>
        </w:rPr>
        <w:t>4</w:t>
      </w:r>
      <w:r w:rsidRPr="004F6182">
        <w:rPr>
          <w:rFonts w:cs="Times New Roman" w:hint="eastAsia"/>
          <w:color w:val="333333"/>
          <w:sz w:val="21"/>
          <w:szCs w:val="21"/>
        </w:rPr>
        <w:t>号令</w:t>
      </w:r>
      <w:r w:rsidRPr="004F6182">
        <w:rPr>
          <w:rFonts w:cs="Arial"/>
          <w:color w:val="333333"/>
          <w:sz w:val="21"/>
          <w:szCs w:val="21"/>
        </w:rPr>
        <w:t>)</w:t>
      </w:r>
      <w:r w:rsidRPr="004F6182">
        <w:rPr>
          <w:rFonts w:cs="Times New Roman" w:hint="eastAsia"/>
          <w:color w:val="333333"/>
          <w:sz w:val="21"/>
          <w:szCs w:val="21"/>
        </w:rPr>
        <w:t>和《国家计委关于指定发布依法必须招标项目招标公告的媒介的通知》</w:t>
      </w:r>
      <w:r w:rsidRPr="004F6182">
        <w:rPr>
          <w:rFonts w:cs="Arial"/>
          <w:color w:val="333333"/>
          <w:sz w:val="21"/>
          <w:szCs w:val="21"/>
        </w:rPr>
        <w:t>(</w:t>
      </w:r>
      <w:r w:rsidRPr="004F6182">
        <w:rPr>
          <w:rFonts w:cs="Times New Roman" w:hint="eastAsia"/>
          <w:color w:val="333333"/>
          <w:sz w:val="21"/>
          <w:szCs w:val="21"/>
        </w:rPr>
        <w:t>计政策〔</w:t>
      </w:r>
      <w:r w:rsidRPr="004F6182">
        <w:rPr>
          <w:rFonts w:cs="Arial"/>
          <w:color w:val="333333"/>
          <w:sz w:val="21"/>
          <w:szCs w:val="21"/>
        </w:rPr>
        <w:t>2000</w:t>
      </w:r>
      <w:r w:rsidRPr="004F6182">
        <w:rPr>
          <w:rFonts w:cs="Times New Roman" w:hint="eastAsia"/>
          <w:color w:val="333333"/>
          <w:sz w:val="21"/>
          <w:szCs w:val="21"/>
        </w:rPr>
        <w:t>〕</w:t>
      </w:r>
      <w:r w:rsidRPr="004F6182">
        <w:rPr>
          <w:rFonts w:cs="Arial"/>
          <w:color w:val="333333"/>
          <w:sz w:val="21"/>
          <w:szCs w:val="21"/>
        </w:rPr>
        <w:t>868 </w:t>
      </w:r>
      <w:r w:rsidRPr="004F6182">
        <w:rPr>
          <w:rFonts w:cs="Times New Roman" w:hint="eastAsia"/>
          <w:color w:val="333333"/>
          <w:sz w:val="21"/>
          <w:szCs w:val="21"/>
        </w:rPr>
        <w:t>号</w:t>
      </w:r>
      <w:r w:rsidRPr="004F6182">
        <w:rPr>
          <w:rFonts w:cs="Arial"/>
          <w:color w:val="333333"/>
          <w:sz w:val="21"/>
          <w:szCs w:val="21"/>
        </w:rPr>
        <w:t>)</w:t>
      </w:r>
      <w:r w:rsidRPr="004F6182">
        <w:rPr>
          <w:rFonts w:cs="Times New Roman" w:hint="eastAsia"/>
          <w:color w:val="333333"/>
          <w:sz w:val="21"/>
          <w:szCs w:val="21"/>
        </w:rPr>
        <w:t>同时废止。</w:t>
      </w:r>
    </w:p>
    <w:p w:rsidR="00C46677" w:rsidRPr="004F6182" w:rsidRDefault="00C46677" w:rsidP="004F6182">
      <w:pPr>
        <w:spacing w:line="450" w:lineRule="atLeast"/>
        <w:ind w:firstLineChars="200" w:firstLine="31680"/>
        <w:rPr>
          <w:rFonts w:ascii="宋体" w:eastAsia="宋体" w:hAnsi="宋体"/>
          <w:sz w:val="21"/>
          <w:szCs w:val="21"/>
        </w:rPr>
      </w:pPr>
    </w:p>
    <w:sectPr w:rsidR="00C46677" w:rsidRPr="004F618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677" w:rsidRDefault="00C46677">
      <w:r>
        <w:separator/>
      </w:r>
    </w:p>
  </w:endnote>
  <w:endnote w:type="continuationSeparator" w:id="0">
    <w:p w:rsidR="00C46677" w:rsidRDefault="00C466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677" w:rsidRDefault="00C46677">
      <w:r>
        <w:separator/>
      </w:r>
    </w:p>
  </w:footnote>
  <w:footnote w:type="continuationSeparator" w:id="0">
    <w:p w:rsidR="00C46677" w:rsidRDefault="00C466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110411"/>
    <w:rsid w:val="00323B43"/>
    <w:rsid w:val="003D37D8"/>
    <w:rsid w:val="00426133"/>
    <w:rsid w:val="004358AB"/>
    <w:rsid w:val="004F6182"/>
    <w:rsid w:val="008B7726"/>
    <w:rsid w:val="00910FD9"/>
    <w:rsid w:val="00C46677"/>
    <w:rsid w:val="00D31D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4F6182"/>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759D"/>
    <w:rPr>
      <w:rFonts w:asciiTheme="majorHAnsi" w:eastAsiaTheme="majorEastAsia" w:hAnsiTheme="majorHAnsi" w:cstheme="majorBidi"/>
      <w:b/>
      <w:bCs/>
      <w:kern w:val="0"/>
      <w:sz w:val="32"/>
      <w:szCs w:val="32"/>
    </w:rPr>
  </w:style>
  <w:style w:type="paragraph" w:styleId="Header">
    <w:name w:val="header"/>
    <w:basedOn w:val="Normal"/>
    <w:link w:val="HeaderChar"/>
    <w:uiPriority w:val="99"/>
    <w:rsid w:val="004F6182"/>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rsid w:val="00D7759D"/>
    <w:rPr>
      <w:rFonts w:ascii="Tahoma" w:hAnsi="Tahoma"/>
      <w:kern w:val="0"/>
      <w:sz w:val="18"/>
      <w:szCs w:val="18"/>
    </w:rPr>
  </w:style>
  <w:style w:type="paragraph" w:styleId="Footer">
    <w:name w:val="footer"/>
    <w:basedOn w:val="Normal"/>
    <w:link w:val="FooterChar"/>
    <w:uiPriority w:val="99"/>
    <w:rsid w:val="004F6182"/>
    <w:pPr>
      <w:tabs>
        <w:tab w:val="center" w:pos="4153"/>
        <w:tab w:val="right" w:pos="8306"/>
      </w:tabs>
    </w:pPr>
    <w:rPr>
      <w:sz w:val="18"/>
      <w:szCs w:val="18"/>
    </w:rPr>
  </w:style>
  <w:style w:type="character" w:customStyle="1" w:styleId="FooterChar">
    <w:name w:val="Footer Char"/>
    <w:basedOn w:val="DefaultParagraphFont"/>
    <w:link w:val="Footer"/>
    <w:uiPriority w:val="99"/>
    <w:semiHidden/>
    <w:rsid w:val="00D7759D"/>
    <w:rPr>
      <w:rFonts w:ascii="Tahoma" w:hAnsi="Tahoma"/>
      <w:kern w:val="0"/>
      <w:sz w:val="18"/>
      <w:szCs w:val="18"/>
    </w:rPr>
  </w:style>
  <w:style w:type="paragraph" w:styleId="NormalWeb">
    <w:name w:val="Normal (Web)"/>
    <w:basedOn w:val="Normal"/>
    <w:uiPriority w:val="99"/>
    <w:rsid w:val="004F618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26131023">
      <w:marLeft w:val="0"/>
      <w:marRight w:val="0"/>
      <w:marTop w:val="0"/>
      <w:marBottom w:val="0"/>
      <w:divBdr>
        <w:top w:val="none" w:sz="0" w:space="0" w:color="auto"/>
        <w:left w:val="none" w:sz="0" w:space="0" w:color="auto"/>
        <w:bottom w:val="none" w:sz="0" w:space="0" w:color="auto"/>
        <w:right w:val="none" w:sz="0" w:space="0" w:color="auto"/>
      </w:divBdr>
    </w:div>
    <w:div w:id="1326131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509</Words>
  <Characters>2904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2</cp:revision>
  <dcterms:created xsi:type="dcterms:W3CDTF">2008-09-11T17:20:00Z</dcterms:created>
  <dcterms:modified xsi:type="dcterms:W3CDTF">2019-01-02T09:12:00Z</dcterms:modified>
</cp:coreProperties>
</file>