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141" w:firstLineChars="50"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 xml:space="preserve"> 评标办法</w:t>
      </w:r>
      <w:r>
        <w:rPr>
          <w:rFonts w:hint="eastAsia" w:ascii="宋体" w:hAnsi="宋体"/>
          <w:b/>
          <w:sz w:val="28"/>
          <w:szCs w:val="28"/>
          <w:lang w:eastAsia="zh-CN"/>
        </w:rPr>
        <w:t>补疑</w:t>
      </w:r>
    </w:p>
    <w:p>
      <w:pPr>
        <w:adjustRightInd w:val="0"/>
        <w:spacing w:line="360" w:lineRule="auto"/>
        <w:ind w:firstLine="120" w:firstLineChars="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评标办法前附表（采用综合评估法）</w:t>
      </w:r>
    </w:p>
    <w:tbl>
      <w:tblPr>
        <w:tblStyle w:val="3"/>
        <w:tblW w:w="8594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482"/>
        <w:gridCol w:w="4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评审因素</w:t>
            </w:r>
          </w:p>
        </w:tc>
        <w:tc>
          <w:tcPr>
            <w:tcW w:w="4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初步评审(通过)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投标人资格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投标函签字盖章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有法定代表人或其委托代理人签字和加盖单位章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投标文件组成及格式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符合第二章“投标人须知”第3.1款。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详细评审（量化打分）</w:t>
            </w:r>
          </w:p>
        </w:tc>
        <w:tc>
          <w:tcPr>
            <w:tcW w:w="27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评分分值构成（总分100分）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信誉：10分。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投标报价：80分。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能力：10分。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信誉（10分）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信誉10分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各投标人信誉分详见公司库。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合理低价（80分）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评标基准价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E1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为所有投标有效</w:t>
            </w:r>
            <w:r>
              <w:rPr>
                <w:rFonts w:hint="eastAsia" w:ascii="宋体" w:hAnsi="宋体"/>
                <w:color w:val="000000"/>
                <w:sz w:val="24"/>
              </w:rPr>
              <w:t>报价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的平均值乘以系数</w:t>
            </w:r>
            <w:r>
              <w:rPr>
                <w:rFonts w:hint="default" w:ascii="Arial" w:hAnsi="Arial" w:cs="Arial"/>
                <w:color w:val="000000"/>
                <w:sz w:val="24"/>
                <w:lang w:eastAsia="zh-CN"/>
              </w:rPr>
              <w:t>α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Arial" w:hAnsi="Arial" w:cs="Arial"/>
                <w:color w:val="000000"/>
                <w:sz w:val="24"/>
                <w:lang w:eastAsia="zh-CN"/>
              </w:rPr>
              <w:t>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=98.5%，99%，99.5%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hint="default" w:ascii="Arial" w:hAnsi="Arial" w:cs="Arial"/>
                <w:color w:val="000000"/>
                <w:sz w:val="24"/>
              </w:rPr>
              <w:t>α</w:t>
            </w:r>
            <w:r>
              <w:rPr>
                <w:rFonts w:hint="eastAsia" w:ascii="Arial" w:hAnsi="Arial" w:cs="Arial"/>
                <w:color w:val="000000"/>
                <w:sz w:val="24"/>
                <w:lang w:eastAsia="zh-CN"/>
              </w:rPr>
              <w:t>值开标现场抽取，投标报价等于基准价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E1</w:t>
            </w:r>
            <w:r>
              <w:rPr>
                <w:rFonts w:hint="eastAsia" w:ascii="Arial" w:hAnsi="Arial" w:cs="Arial"/>
                <w:color w:val="000000"/>
                <w:sz w:val="24"/>
                <w:lang w:eastAsia="zh-CN"/>
              </w:rPr>
              <w:t>的得满分（</w:t>
            </w:r>
            <w:r>
              <w:rPr>
                <w:rFonts w:hint="eastAsia" w:ascii="Arial" w:hAnsi="Arial" w:cs="Arial"/>
                <w:color w:val="000000"/>
                <w:sz w:val="24"/>
                <w:lang w:val="en-US" w:eastAsia="zh-CN"/>
              </w:rPr>
              <w:t>80分</w:t>
            </w:r>
            <w:r>
              <w:rPr>
                <w:rFonts w:hint="eastAsia" w:ascii="Arial" w:hAnsi="Arial" w:cs="Arial"/>
                <w:color w:val="000000"/>
                <w:sz w:val="24"/>
                <w:lang w:eastAsia="zh-CN"/>
              </w:rPr>
              <w:t>），</w:t>
            </w:r>
            <w:r>
              <w:rPr>
                <w:rFonts w:hint="eastAsia" w:ascii="宋体" w:hAnsi="宋体"/>
                <w:color w:val="000000"/>
                <w:sz w:val="24"/>
              </w:rPr>
              <w:t>每高于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基准价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E1 </w:t>
            </w:r>
            <w:r>
              <w:rPr>
                <w:rFonts w:hint="eastAsia" w:ascii="宋体" w:hAnsi="宋体"/>
                <w:color w:val="000000"/>
                <w:sz w:val="24"/>
              </w:rPr>
              <w:t>1%扣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0.3</w:t>
            </w:r>
            <w:r>
              <w:rPr>
                <w:rFonts w:hint="eastAsia" w:ascii="宋体" w:hAnsi="宋体"/>
                <w:color w:val="000000"/>
                <w:sz w:val="24"/>
              </w:rPr>
              <w:t>分，不足1%采用内插法计算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;</w:t>
            </w:r>
          </w:p>
          <w:p>
            <w:pPr>
              <w:snapToGrid w:val="0"/>
              <w:spacing w:line="340" w:lineRule="exact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得分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=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80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-[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（投标报价</w:t>
            </w:r>
            <w:r>
              <w:rPr>
                <w:rFonts w:ascii="宋体"/>
                <w:b w:val="0"/>
                <w:bCs/>
                <w:sz w:val="24"/>
                <w:szCs w:val="24"/>
              </w:rPr>
              <w:t>-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E1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）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E1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]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×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  <w:p>
            <w:pPr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每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低</w:t>
            </w:r>
            <w:r>
              <w:rPr>
                <w:rFonts w:hint="eastAsia" w:ascii="宋体" w:hAnsi="宋体"/>
                <w:color w:val="000000"/>
                <w:sz w:val="24"/>
              </w:rPr>
              <w:t>于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基准价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E1 </w:t>
            </w:r>
            <w:r>
              <w:rPr>
                <w:rFonts w:hint="eastAsia" w:ascii="宋体" w:hAnsi="宋体"/>
                <w:color w:val="000000"/>
                <w:sz w:val="24"/>
              </w:rPr>
              <w:t>1%扣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0.2</w:t>
            </w:r>
            <w:r>
              <w:rPr>
                <w:rFonts w:hint="eastAsia" w:ascii="宋体" w:hAnsi="宋体"/>
                <w:color w:val="000000"/>
                <w:sz w:val="24"/>
              </w:rPr>
              <w:t>分，不足1%采用内插法计算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;</w:t>
            </w:r>
          </w:p>
          <w:p>
            <w:pPr>
              <w:snapToGrid w:val="0"/>
              <w:spacing w:line="340" w:lineRule="exact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得分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=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80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-[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E1-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投标报价）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E1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]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×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0.2</w:t>
            </w:r>
          </w:p>
          <w:p>
            <w:pPr>
              <w:snapToGrid w:val="0"/>
              <w:spacing w:line="340" w:lineRule="exact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能力（10分）</w:t>
            </w:r>
          </w:p>
        </w:tc>
        <w:tc>
          <w:tcPr>
            <w:tcW w:w="6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各评委根据投标人的设备、人员、方案、经验酌情给分。（每位评委最高可打10分，最后得分是所有评委分数相加的平均分作为投标人该项得分。）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301ED"/>
    <w:rsid w:val="05A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2018-10-01T08:04:00Z</dcterms:created>
  <dc:creator>Administrator</dc:creator>
  <cp:lastModifiedBy>Administrator</cp:lastModifiedBy>
  <dcterms:modified xsi:type="dcterms:W3CDTF">2018-10-01T08:05:55Z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