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4A" w:rsidRPr="0083314A" w:rsidRDefault="0083314A" w:rsidP="0083314A">
      <w:pPr>
        <w:widowControl/>
        <w:shd w:val="clear" w:color="auto" w:fill="FFFFFF"/>
        <w:spacing w:line="360" w:lineRule="atLeast"/>
        <w:jc w:val="center"/>
        <w:outlineLvl w:val="1"/>
        <w:rPr>
          <w:rFonts w:ascii="华文中宋" w:eastAsia="华文中宋" w:hAnsi="华文中宋" w:cs="宋体"/>
          <w:b/>
          <w:bCs/>
          <w:color w:val="FF0000"/>
          <w:kern w:val="36"/>
          <w:sz w:val="60"/>
          <w:szCs w:val="60"/>
        </w:rPr>
      </w:pPr>
      <w:r w:rsidRPr="0083314A">
        <w:rPr>
          <w:rFonts w:ascii="华文中宋" w:eastAsia="华文中宋" w:hAnsi="华文中宋" w:cs="宋体" w:hint="eastAsia"/>
          <w:b/>
          <w:bCs/>
          <w:color w:val="FF0000"/>
          <w:kern w:val="36"/>
          <w:sz w:val="60"/>
          <w:szCs w:val="60"/>
        </w:rPr>
        <w:t xml:space="preserve">财政部文件 </w:t>
      </w:r>
    </w:p>
    <w:p w:rsidR="0083314A" w:rsidRPr="0083314A" w:rsidRDefault="0083314A" w:rsidP="0083314A">
      <w:pPr>
        <w:widowControl/>
        <w:shd w:val="clear" w:color="auto" w:fill="FFFFFF"/>
        <w:spacing w:line="750" w:lineRule="atLeast"/>
        <w:jc w:val="center"/>
        <w:outlineLvl w:val="2"/>
        <w:rPr>
          <w:rFonts w:ascii="仿宋" w:eastAsia="仿宋" w:hAnsi="仿宋" w:cs="宋体" w:hint="eastAsia"/>
          <w:color w:val="000000"/>
          <w:kern w:val="0"/>
          <w:sz w:val="26"/>
          <w:szCs w:val="26"/>
        </w:rPr>
      </w:pPr>
      <w:r w:rsidRPr="0083314A">
        <w:rPr>
          <w:rFonts w:ascii="仿宋" w:eastAsia="仿宋" w:hAnsi="仿宋" w:cs="宋体" w:hint="eastAsia"/>
          <w:color w:val="000000"/>
          <w:kern w:val="0"/>
          <w:sz w:val="26"/>
          <w:szCs w:val="26"/>
        </w:rPr>
        <w:t>财库〔2018〕2号</w:t>
      </w:r>
    </w:p>
    <w:p w:rsidR="0083314A" w:rsidRPr="0083314A" w:rsidRDefault="0083314A" w:rsidP="0083314A">
      <w:pPr>
        <w:widowControl/>
        <w:shd w:val="clear" w:color="auto" w:fill="FFFFFF"/>
        <w:spacing w:line="420" w:lineRule="atLeast"/>
        <w:jc w:val="center"/>
        <w:rPr>
          <w:rFonts w:ascii="华文中宋" w:eastAsia="华文中宋" w:hAnsi="华文中宋" w:cs="宋体" w:hint="eastAsia"/>
          <w:color w:val="000000"/>
          <w:kern w:val="0"/>
          <w:sz w:val="30"/>
          <w:szCs w:val="30"/>
        </w:rPr>
      </w:pPr>
      <w:r w:rsidRPr="0083314A">
        <w:rPr>
          <w:rFonts w:ascii="华文中宋" w:eastAsia="华文中宋" w:hAnsi="华文中宋" w:cs="宋体" w:hint="eastAsia"/>
          <w:color w:val="000000"/>
          <w:kern w:val="0"/>
          <w:sz w:val="30"/>
          <w:szCs w:val="30"/>
        </w:rPr>
        <w:t>财政部关于印发《政府采购代理机构管理暂行办法》的通知</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党中央有关部门，国务院各部委、各直属机构，全国人大常委会办公厅，全国政协办公厅，高法院，高检院，各民主党派中央，有关人民团体，各省、自治区、直辖市、计划单列市财政厅（局），新疆生产建设兵团财政局：</w:t>
      </w:r>
      <w:r w:rsidRPr="0083314A">
        <w:rPr>
          <w:rFonts w:ascii="仿宋" w:eastAsia="仿宋" w:hAnsi="仿宋" w:cs="宋体" w:hint="eastAsia"/>
          <w:color w:val="000000"/>
          <w:kern w:val="0"/>
          <w:sz w:val="28"/>
          <w:szCs w:val="28"/>
        </w:rPr>
        <w:br/>
      </w:r>
      <w:r w:rsidRPr="0083314A">
        <w:rPr>
          <w:rFonts w:ascii="仿宋" w:eastAsia="仿宋" w:hAnsi="仿宋" w:cs="宋体" w:hint="eastAsia"/>
          <w:color w:val="000000"/>
          <w:kern w:val="0"/>
          <w:sz w:val="28"/>
          <w:szCs w:val="28"/>
        </w:rPr>
        <w:br/>
        <w:t xml:space="preserve">　　现将《政府采购代理机构管理暂行办法》印发给你们，请遵照执行。</w:t>
      </w:r>
      <w:r w:rsidRPr="0083314A">
        <w:rPr>
          <w:rFonts w:ascii="仿宋" w:eastAsia="仿宋" w:hAnsi="仿宋" w:cs="宋体" w:hint="eastAsia"/>
          <w:color w:val="000000"/>
          <w:kern w:val="0"/>
          <w:sz w:val="28"/>
          <w:szCs w:val="28"/>
        </w:rPr>
        <w:br/>
      </w:r>
      <w:r w:rsidRPr="0083314A">
        <w:rPr>
          <w:rFonts w:ascii="仿宋" w:eastAsia="仿宋" w:hAnsi="仿宋" w:cs="宋体" w:hint="eastAsia"/>
          <w:color w:val="000000"/>
          <w:kern w:val="0"/>
          <w:sz w:val="28"/>
          <w:szCs w:val="28"/>
        </w:rPr>
        <w:br/>
        <w:t xml:space="preserve">　　附件：政府采购代理机构管理暂行办法 </w:t>
      </w:r>
      <w:hyperlink r:id="rId4" w:history="1">
        <w:r w:rsidRPr="0083314A">
          <w:rPr>
            <w:rFonts w:ascii="仿宋" w:eastAsia="仿宋" w:hAnsi="仿宋" w:cs="宋体" w:hint="eastAsia"/>
            <w:color w:val="02396F"/>
            <w:kern w:val="0"/>
            <w:sz w:val="29"/>
            <w:szCs w:val="29"/>
            <w:u w:val="single"/>
          </w:rPr>
          <w:t>点击下载</w:t>
        </w:r>
      </w:hyperlink>
    </w:p>
    <w:p w:rsidR="0083314A" w:rsidRPr="0083314A" w:rsidRDefault="0083314A" w:rsidP="0083314A">
      <w:pPr>
        <w:widowControl/>
        <w:shd w:val="clear" w:color="auto" w:fill="FFFFFF"/>
        <w:spacing w:before="100" w:beforeAutospacing="1" w:after="100" w:afterAutospacing="1" w:line="560" w:lineRule="atLeast"/>
        <w:jc w:val="righ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财政部</w:t>
      </w:r>
      <w:r w:rsidRPr="0083314A">
        <w:rPr>
          <w:rFonts w:ascii="仿宋" w:eastAsia="仿宋" w:hAnsi="仿宋" w:cs="宋体" w:hint="eastAsia"/>
          <w:color w:val="000000"/>
          <w:kern w:val="0"/>
          <w:sz w:val="28"/>
          <w:szCs w:val="28"/>
        </w:rPr>
        <w:br/>
        <w:t>2018年1月4日</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政府采购代理机构管理暂行办法</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第一章</w:t>
      </w:r>
      <w:r w:rsidRPr="0083314A">
        <w:rPr>
          <w:rFonts w:ascii="宋体" w:eastAsia="宋体" w:hAnsi="宋体" w:cs="宋体" w:hint="eastAsia"/>
          <w:b/>
          <w:bCs/>
          <w:color w:val="000000"/>
          <w:kern w:val="0"/>
          <w:sz w:val="28"/>
        </w:rPr>
        <w:t>   </w:t>
      </w:r>
      <w:r w:rsidRPr="0083314A">
        <w:rPr>
          <w:rFonts w:ascii="仿宋" w:eastAsia="仿宋" w:hAnsi="仿宋" w:cs="仿宋" w:hint="eastAsia"/>
          <w:b/>
          <w:bCs/>
          <w:color w:val="000000"/>
          <w:kern w:val="0"/>
          <w:sz w:val="28"/>
        </w:rPr>
        <w:t xml:space="preserve"> </w:t>
      </w:r>
      <w:r w:rsidRPr="0083314A">
        <w:rPr>
          <w:rFonts w:ascii="仿宋" w:eastAsia="仿宋" w:hAnsi="仿宋" w:cs="宋体" w:hint="eastAsia"/>
          <w:b/>
          <w:bCs/>
          <w:color w:val="000000"/>
          <w:kern w:val="0"/>
          <w:sz w:val="28"/>
        </w:rPr>
        <w:t>总则</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第一条 为加强政府采购代理机构监督管理,促进政府采购代理机构规范发展，根据《中华人民共和国政府采购法》《中华人民共和国政府采购法实施条例》等法律法规，制定本办法。</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第二条 本办法所称政府采购代理机构（以下简称代理机构）是指集中采购机构以外、受采购人委托从事政府采购代理业务的社会中介机构。</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第三条 代理机构的名录登记、从业管理、信用评价及监督检查适用本办法。</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第四条 各级人民政府财政部门（以下简称财政部门）依法对代理机构从事政府采购代理业务进行监督管理。</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第五条 财政部门应当加强对代理机构的政府采购业务培训，不断提高代理机构专业化水平。鼓励社会力量开展培训，增强代理机构业务能力。</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第二章</w:t>
      </w:r>
      <w:r w:rsidRPr="0083314A">
        <w:rPr>
          <w:rFonts w:ascii="宋体" w:eastAsia="宋体" w:hAnsi="宋体" w:cs="宋体" w:hint="eastAsia"/>
          <w:b/>
          <w:bCs/>
          <w:color w:val="000000"/>
          <w:kern w:val="0"/>
          <w:sz w:val="28"/>
        </w:rPr>
        <w:t> </w:t>
      </w:r>
      <w:r w:rsidRPr="0083314A">
        <w:rPr>
          <w:rFonts w:ascii="仿宋" w:eastAsia="仿宋" w:hAnsi="仿宋" w:cs="仿宋" w:hint="eastAsia"/>
          <w:b/>
          <w:bCs/>
          <w:color w:val="000000"/>
          <w:kern w:val="0"/>
          <w:sz w:val="28"/>
        </w:rPr>
        <w:t xml:space="preserve"> </w:t>
      </w:r>
      <w:r w:rsidRPr="0083314A">
        <w:rPr>
          <w:rFonts w:ascii="仿宋" w:eastAsia="仿宋" w:hAnsi="仿宋" w:cs="宋体" w:hint="eastAsia"/>
          <w:b/>
          <w:bCs/>
          <w:color w:val="000000"/>
          <w:kern w:val="0"/>
          <w:sz w:val="28"/>
        </w:rPr>
        <w:t>名录登记</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第六条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代理机构实行名录登记管理。省级财政部门依托中国政府采购网省级分网（以下简称省级分网）建立政府采购代理机构名录（以下简称名录）。名录信息全国共享并向社会公开。</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第七条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代理机构应当通过工商登记注册地（以下简称注册地）省级分网填报以下信息申请进入名录，并承诺对信息真实性负责：</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（一）代理机构名称、统一社会信用代码、办公场所地址、联系电话等机构信息；</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（二）法定代表人及专职从业人员有效身份证明等个人信息；</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（三）内部监督管理制度；</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（四）在自有场所组织评审工作的，应当提供评审场所地址、监控设备设施情况；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（五）省级财政部门要求提供的其他材料。</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登记信息发生变更的，代理机构应当在信息变更之日起10个工作日内自行更新。</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第八条 代理机构登记信息不完整的，财政部门应当及时告知其完善登记资料;代理机构登记信息完整清晰的，财政部门应当及时为其开通相关政府采购管理交易系统信息发布、专家抽取等操作权限。</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第九条 代理机构在其注册地省级行政区划以外从业的，应当向</w:t>
      </w:r>
      <w:proofErr w:type="gramStart"/>
      <w:r w:rsidRPr="0083314A">
        <w:rPr>
          <w:rFonts w:ascii="仿宋" w:eastAsia="仿宋" w:hAnsi="仿宋" w:cs="宋体" w:hint="eastAsia"/>
          <w:color w:val="000000"/>
          <w:kern w:val="0"/>
          <w:sz w:val="28"/>
          <w:szCs w:val="28"/>
        </w:rPr>
        <w:t>从业地</w:t>
      </w:r>
      <w:proofErr w:type="gramEnd"/>
      <w:r w:rsidRPr="0083314A">
        <w:rPr>
          <w:rFonts w:ascii="仿宋" w:eastAsia="仿宋" w:hAnsi="仿宋" w:cs="宋体" w:hint="eastAsia"/>
          <w:color w:val="000000"/>
          <w:kern w:val="0"/>
          <w:sz w:val="28"/>
          <w:szCs w:val="28"/>
        </w:rPr>
        <w:t>财政部门申请开通政府采购管理交易系统相关操作权限，</w:t>
      </w:r>
      <w:proofErr w:type="gramStart"/>
      <w:r w:rsidRPr="0083314A">
        <w:rPr>
          <w:rFonts w:ascii="仿宋" w:eastAsia="仿宋" w:hAnsi="仿宋" w:cs="宋体" w:hint="eastAsia"/>
          <w:color w:val="000000"/>
          <w:kern w:val="0"/>
          <w:sz w:val="28"/>
          <w:szCs w:val="28"/>
        </w:rPr>
        <w:t>从业地</w:t>
      </w:r>
      <w:proofErr w:type="gramEnd"/>
      <w:r w:rsidRPr="0083314A">
        <w:rPr>
          <w:rFonts w:ascii="仿宋" w:eastAsia="仿宋" w:hAnsi="仿宋" w:cs="宋体" w:hint="eastAsia"/>
          <w:color w:val="000000"/>
          <w:kern w:val="0"/>
          <w:sz w:val="28"/>
          <w:szCs w:val="28"/>
        </w:rPr>
        <w:t>财政部门不得要求其重复提交登记材料，不得强制要求其在</w:t>
      </w:r>
      <w:proofErr w:type="gramStart"/>
      <w:r w:rsidRPr="0083314A">
        <w:rPr>
          <w:rFonts w:ascii="仿宋" w:eastAsia="仿宋" w:hAnsi="仿宋" w:cs="宋体" w:hint="eastAsia"/>
          <w:color w:val="000000"/>
          <w:kern w:val="0"/>
          <w:sz w:val="28"/>
          <w:szCs w:val="28"/>
        </w:rPr>
        <w:t>从业地</w:t>
      </w:r>
      <w:proofErr w:type="gramEnd"/>
      <w:r w:rsidRPr="0083314A">
        <w:rPr>
          <w:rFonts w:ascii="仿宋" w:eastAsia="仿宋" w:hAnsi="仿宋" w:cs="宋体" w:hint="eastAsia"/>
          <w:color w:val="000000"/>
          <w:kern w:val="0"/>
          <w:sz w:val="28"/>
          <w:szCs w:val="28"/>
        </w:rPr>
        <w:t>设立分支机构。</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第十条 代理机构注销时，应当向相关采购人移交档案，并及时向注册地所在省级财政部门办理名录注销手续。</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第三章 从业管理</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第十一条 代理机构代理政府采购业务应当具备以下条件：</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（一）具有独立承担民事责任的能力；</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（二）建立完善的政府采购内部监督管理制度；</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（三）拥有不少于5名熟悉政府采购法律法规、具备编制采购文件和组织采购活动等相应能力的专职从业人员；</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（四）具备独立办公场所和代理政府采购业务所必需的办公条件；</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（五）在自有场所组织评审工作的，应当具备必要的评审场地和录音录像等监控设备设施并符合省级人民政府规定的标准。</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第十二条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采购人应当根据项目特点、代理机构专业领域和综合信用评价结果，从名录中自主择优选择代理机构。</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任何单位和个人不得以摇号、抽签、遴选等方式干预采购人自行选择代理机构。</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第十三条 代理机构受采购人委托办理采购事宜，应当与采购人签订委托代理协议，明确采购代理范围、权限、期限、档案保存、代理费用收取方式及标准、协议解除及终止、违约责任等具体事项，约定双方权利义务。</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第十四条 代理机构应当严格按照委托代理协议的约定依法依规开展政府采购代理业务，相关开标及评审活动应当全程录音录像，录音录像应当清晰可辨，音像资料作为采购文件一并存档。</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第十五条 代理费用可以由中标、成交供应商支付，也可由采购人支付。由中标、成交供应商支付的，供应商报价应当包含代理费用。代理费用超过分散采购限额标准的，原则上由中标、成交供应商支付。</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代理机构应当在采购文件中明示代理费用收取方式及标准，随中标、成交结果一并公开本项目收费情况，包括具体收费标准及收费金额等。</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第十六条 采购人和代理机构在委托代理协议中约定由代理机构负责保存采购文件的，代理机构应当妥善保存采购文件，不得伪造、变造、隐匿或者销毁采购文件。采购文件的保存期限为从采购结束之日起至少十五年。</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采购文件可以采用电子档案方式保存。采用电子档案方式保存采购文件的，相关电子档案应当符合《中华人民共和国档案法》《中华人民共和国电子签名法》等法律法规的要求。</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第四章 信用评价及监督检查</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第十七条 财政部门负责组织开展代理机构综合信用评价工作。采购人、供应商和评审专家根据代理机构的从业情况对代理机构的代理活动进行综合信用评价。综合信用评价结果应当全国共享。</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第十八条 采购人、评审专家应当在采购活动或评审活动结束后5个工作日内，在政府采购信用评价系统中记录代理机构的职责履行情况。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供应商可以在采购活动结束后5个工作日内，在政府采购信用评价系统中记录代理机构的职责履行情况。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代理机构可以在政府采购信用评价系统中查询本机构的职责履行情况，并就有关情况</w:t>
      </w:r>
      <w:proofErr w:type="gramStart"/>
      <w:r w:rsidRPr="0083314A">
        <w:rPr>
          <w:rFonts w:ascii="仿宋" w:eastAsia="仿宋" w:hAnsi="仿宋" w:cs="宋体" w:hint="eastAsia"/>
          <w:color w:val="000000"/>
          <w:kern w:val="0"/>
          <w:sz w:val="28"/>
          <w:szCs w:val="28"/>
        </w:rPr>
        <w:t>作出</w:t>
      </w:r>
      <w:proofErr w:type="gramEnd"/>
      <w:r w:rsidRPr="0083314A">
        <w:rPr>
          <w:rFonts w:ascii="仿宋" w:eastAsia="仿宋" w:hAnsi="仿宋" w:cs="宋体" w:hint="eastAsia"/>
          <w:color w:val="000000"/>
          <w:kern w:val="0"/>
          <w:sz w:val="28"/>
          <w:szCs w:val="28"/>
        </w:rPr>
        <w:t>说明。</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第十九条 财政部门应当建立健全定向抽查和</w:t>
      </w:r>
      <w:proofErr w:type="gramStart"/>
      <w:r w:rsidRPr="0083314A">
        <w:rPr>
          <w:rFonts w:ascii="仿宋" w:eastAsia="仿宋" w:hAnsi="仿宋" w:cs="宋体" w:hint="eastAsia"/>
          <w:color w:val="000000"/>
          <w:kern w:val="0"/>
          <w:sz w:val="28"/>
          <w:szCs w:val="28"/>
        </w:rPr>
        <w:t>不</w:t>
      </w:r>
      <w:proofErr w:type="gramEnd"/>
      <w:r w:rsidRPr="0083314A">
        <w:rPr>
          <w:rFonts w:ascii="仿宋" w:eastAsia="仿宋" w:hAnsi="仿宋" w:cs="宋体" w:hint="eastAsia"/>
          <w:color w:val="000000"/>
          <w:kern w:val="0"/>
          <w:sz w:val="28"/>
          <w:szCs w:val="28"/>
        </w:rPr>
        <w:t>定向抽查相结合的随机抽查机制。对存在违法违规线索的政府采购项目开展定向检查；对日常监管事项，通过随机抽取检查对象、随机选派执法检查人员等方式开展</w:t>
      </w:r>
      <w:proofErr w:type="gramStart"/>
      <w:r w:rsidRPr="0083314A">
        <w:rPr>
          <w:rFonts w:ascii="仿宋" w:eastAsia="仿宋" w:hAnsi="仿宋" w:cs="宋体" w:hint="eastAsia"/>
          <w:color w:val="000000"/>
          <w:kern w:val="0"/>
          <w:sz w:val="28"/>
          <w:szCs w:val="28"/>
        </w:rPr>
        <w:t>不</w:t>
      </w:r>
      <w:proofErr w:type="gramEnd"/>
      <w:r w:rsidRPr="0083314A">
        <w:rPr>
          <w:rFonts w:ascii="仿宋" w:eastAsia="仿宋" w:hAnsi="仿宋" w:cs="宋体" w:hint="eastAsia"/>
          <w:color w:val="000000"/>
          <w:kern w:val="0"/>
          <w:sz w:val="28"/>
          <w:szCs w:val="28"/>
        </w:rPr>
        <w:t>定向检查。</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财政部门可以根据综合信用评价结果合理优化对代理机构的监督检查频次。</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财政部门应当依法加强对代理机构的监督检查，监督检查包括以下内容：</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（一）代理机构名录信息的真实性；</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（二）委托代理协议的签订和执行情况；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（三）采购文件编制与发售、评审组织、信息公告发布、评审专家抽取及评价情况；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（四）保证金收取及退还情况，中标或者成交供应商的通知情况；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（五）受托签订政府采购合同、协助采购人组织验收情况；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（六）答复供应商质疑、配合财政部门处理投诉情况；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（七）档案管理情况；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（八）其他政府采购从业情况。</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第二十一条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对代理机构的监督检查结果应当在省级以上财政部门指定的政府采购信息发布媒体向社会公开。</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第二十二条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受到财政部门禁止代理政府采购业务处罚的代理机构，应当及时停止代理业务，已经签订委托代理协议的项目，按下列情况分别处理：</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（一）尚未开始执行的项目，应当及时终止委托代理协议；</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（二）已经开始执行的项目，可以终止的应当及时终止，确因客观原因无法终止的应当妥善做好善后工作。</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第二十三条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代理机构及其工作人员违反政府采购法律法规的行为，依照政府采购法律法规进行处理；涉嫌犯罪的，依法移送司法机关处理。</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lastRenderedPageBreak/>
        <w:t xml:space="preserve">　　代理机构的违法行为给他人造成损失的，依法承担民事责任。</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第二十四条 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rsidR="0083314A" w:rsidRPr="0083314A" w:rsidRDefault="0083314A" w:rsidP="0083314A">
      <w:pPr>
        <w:widowControl/>
        <w:shd w:val="clear" w:color="auto" w:fill="FFFFFF"/>
        <w:spacing w:before="100" w:beforeAutospacing="1" w:after="100" w:afterAutospacing="1" w:line="560" w:lineRule="atLeast"/>
        <w:jc w:val="center"/>
        <w:rPr>
          <w:rFonts w:ascii="仿宋" w:eastAsia="仿宋" w:hAnsi="仿宋" w:cs="宋体" w:hint="eastAsia"/>
          <w:color w:val="000000"/>
          <w:kern w:val="0"/>
          <w:sz w:val="28"/>
          <w:szCs w:val="28"/>
        </w:rPr>
      </w:pPr>
      <w:r w:rsidRPr="0083314A">
        <w:rPr>
          <w:rFonts w:ascii="仿宋" w:eastAsia="仿宋" w:hAnsi="仿宋" w:cs="宋体" w:hint="eastAsia"/>
          <w:b/>
          <w:bCs/>
          <w:color w:val="000000"/>
          <w:kern w:val="0"/>
          <w:sz w:val="28"/>
        </w:rPr>
        <w:t>第五章 附则</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第二十五条 政府采购行业协会按照依法制定的章程开展活动，加强代理机构行业自律。</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第二十六条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省级财政部门可根据本办法规定制定具体实施办法。</w:t>
      </w:r>
    </w:p>
    <w:p w:rsidR="0083314A" w:rsidRPr="0083314A" w:rsidRDefault="0083314A" w:rsidP="0083314A">
      <w:pPr>
        <w:widowControl/>
        <w:shd w:val="clear" w:color="auto" w:fill="FFFFFF"/>
        <w:spacing w:before="100" w:beforeAutospacing="1" w:after="100" w:afterAutospacing="1" w:line="560" w:lineRule="atLeast"/>
        <w:jc w:val="left"/>
        <w:rPr>
          <w:rFonts w:ascii="仿宋" w:eastAsia="仿宋" w:hAnsi="仿宋" w:cs="宋体" w:hint="eastAsia"/>
          <w:color w:val="000000"/>
          <w:kern w:val="0"/>
          <w:sz w:val="28"/>
          <w:szCs w:val="28"/>
        </w:rPr>
      </w:pPr>
      <w:r w:rsidRPr="0083314A">
        <w:rPr>
          <w:rFonts w:ascii="仿宋" w:eastAsia="仿宋" w:hAnsi="仿宋" w:cs="宋体" w:hint="eastAsia"/>
          <w:color w:val="000000"/>
          <w:kern w:val="0"/>
          <w:sz w:val="28"/>
          <w:szCs w:val="28"/>
        </w:rPr>
        <w:t xml:space="preserve">　　第二十七条</w:t>
      </w:r>
      <w:r w:rsidRPr="0083314A">
        <w:rPr>
          <w:rFonts w:ascii="宋体" w:eastAsia="宋体" w:hAnsi="宋体" w:cs="宋体" w:hint="eastAsia"/>
          <w:color w:val="000000"/>
          <w:kern w:val="0"/>
          <w:sz w:val="28"/>
          <w:szCs w:val="28"/>
        </w:rPr>
        <w:t> </w:t>
      </w:r>
      <w:r w:rsidRPr="0083314A">
        <w:rPr>
          <w:rFonts w:ascii="仿宋" w:eastAsia="仿宋" w:hAnsi="仿宋" w:cs="仿宋" w:hint="eastAsia"/>
          <w:color w:val="000000"/>
          <w:kern w:val="0"/>
          <w:sz w:val="28"/>
          <w:szCs w:val="28"/>
        </w:rPr>
        <w:t xml:space="preserve"> </w:t>
      </w:r>
      <w:r w:rsidRPr="0083314A">
        <w:rPr>
          <w:rFonts w:ascii="仿宋" w:eastAsia="仿宋" w:hAnsi="仿宋" w:cs="宋体" w:hint="eastAsia"/>
          <w:color w:val="000000"/>
          <w:kern w:val="0"/>
          <w:sz w:val="28"/>
          <w:szCs w:val="28"/>
        </w:rPr>
        <w:t>本办法自2018年3月1日施行。</w:t>
      </w:r>
    </w:p>
    <w:p w:rsidR="003A7F5C" w:rsidRDefault="0083314A"/>
    <w:sectPr w:rsidR="003A7F5C" w:rsidSect="00125B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14A"/>
    <w:rsid w:val="00125BD5"/>
    <w:rsid w:val="002D4D61"/>
    <w:rsid w:val="0083314A"/>
    <w:rsid w:val="00864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B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314A"/>
    <w:rPr>
      <w:b/>
      <w:bCs/>
    </w:rPr>
  </w:style>
</w:styles>
</file>

<file path=word/webSettings.xml><?xml version="1.0" encoding="utf-8"?>
<w:webSettings xmlns:r="http://schemas.openxmlformats.org/officeDocument/2006/relationships" xmlns:w="http://schemas.openxmlformats.org/wordprocessingml/2006/main">
  <w:divs>
    <w:div w:id="1011759207">
      <w:bodyDiv w:val="1"/>
      <w:marLeft w:val="0"/>
      <w:marRight w:val="0"/>
      <w:marTop w:val="0"/>
      <w:marBottom w:val="0"/>
      <w:divBdr>
        <w:top w:val="none" w:sz="0" w:space="0" w:color="auto"/>
        <w:left w:val="none" w:sz="0" w:space="0" w:color="auto"/>
        <w:bottom w:val="none" w:sz="0" w:space="0" w:color="auto"/>
        <w:right w:val="none" w:sz="0" w:space="0" w:color="auto"/>
      </w:divBdr>
      <w:divsChild>
        <w:div w:id="1482114471">
          <w:marLeft w:val="0"/>
          <w:marRight w:val="0"/>
          <w:marTop w:val="0"/>
          <w:marBottom w:val="0"/>
          <w:divBdr>
            <w:top w:val="none" w:sz="0" w:space="0" w:color="auto"/>
            <w:left w:val="none" w:sz="0" w:space="0" w:color="auto"/>
            <w:bottom w:val="none" w:sz="0" w:space="0" w:color="auto"/>
            <w:right w:val="none" w:sz="0" w:space="0" w:color="auto"/>
          </w:divBdr>
          <w:divsChild>
            <w:div w:id="1667395494">
              <w:marLeft w:val="0"/>
              <w:marRight w:val="0"/>
              <w:marTop w:val="0"/>
              <w:marBottom w:val="0"/>
              <w:divBdr>
                <w:top w:val="none" w:sz="0" w:space="0" w:color="auto"/>
                <w:left w:val="none" w:sz="0" w:space="0" w:color="auto"/>
                <w:bottom w:val="none" w:sz="0" w:space="0" w:color="auto"/>
                <w:right w:val="none" w:sz="0" w:space="0" w:color="auto"/>
              </w:divBdr>
              <w:divsChild>
                <w:div w:id="254703874">
                  <w:marLeft w:val="0"/>
                  <w:marRight w:val="0"/>
                  <w:marTop w:val="150"/>
                  <w:marBottom w:val="0"/>
                  <w:divBdr>
                    <w:top w:val="none" w:sz="0" w:space="0" w:color="auto"/>
                    <w:left w:val="none" w:sz="0" w:space="0" w:color="auto"/>
                    <w:bottom w:val="none" w:sz="0" w:space="0" w:color="auto"/>
                    <w:right w:val="none" w:sz="0" w:space="0" w:color="auto"/>
                  </w:divBdr>
                  <w:divsChild>
                    <w:div w:id="243882638">
                      <w:marLeft w:val="150"/>
                      <w:marRight w:val="0"/>
                      <w:marTop w:val="300"/>
                      <w:marBottom w:val="150"/>
                      <w:divBdr>
                        <w:top w:val="none" w:sz="0" w:space="0" w:color="auto"/>
                        <w:left w:val="none" w:sz="0" w:space="0" w:color="auto"/>
                        <w:bottom w:val="none" w:sz="0" w:space="0" w:color="auto"/>
                        <w:right w:val="none" w:sz="0" w:space="0" w:color="auto"/>
                      </w:divBdr>
                      <w:divsChild>
                        <w:div w:id="1566800828">
                          <w:marLeft w:val="0"/>
                          <w:marRight w:val="0"/>
                          <w:marTop w:val="0"/>
                          <w:marBottom w:val="0"/>
                          <w:divBdr>
                            <w:top w:val="none" w:sz="0" w:space="0" w:color="auto"/>
                            <w:left w:val="none" w:sz="0" w:space="0" w:color="auto"/>
                            <w:bottom w:val="none" w:sz="0" w:space="0" w:color="auto"/>
                            <w:right w:val="none" w:sz="0" w:space="0" w:color="auto"/>
                          </w:divBdr>
                          <w:divsChild>
                            <w:div w:id="1479036062">
                              <w:marLeft w:val="0"/>
                              <w:marRight w:val="0"/>
                              <w:marTop w:val="100"/>
                              <w:marBottom w:val="100"/>
                              <w:divBdr>
                                <w:top w:val="none" w:sz="0" w:space="0" w:color="auto"/>
                                <w:left w:val="none" w:sz="0" w:space="0" w:color="auto"/>
                                <w:bottom w:val="none" w:sz="0" w:space="0" w:color="auto"/>
                                <w:right w:val="none" w:sz="0" w:space="0" w:color="auto"/>
                              </w:divBdr>
                              <w:divsChild>
                                <w:div w:id="339167376">
                                  <w:marLeft w:val="0"/>
                                  <w:marRight w:val="0"/>
                                  <w:marTop w:val="0"/>
                                  <w:marBottom w:val="0"/>
                                  <w:divBdr>
                                    <w:top w:val="none" w:sz="0" w:space="0" w:color="auto"/>
                                    <w:left w:val="none" w:sz="0" w:space="0" w:color="auto"/>
                                    <w:bottom w:val="none" w:sz="0" w:space="0" w:color="auto"/>
                                    <w:right w:val="none" w:sz="0" w:space="0" w:color="auto"/>
                                  </w:divBdr>
                                </w:div>
                                <w:div w:id="1280724668">
                                  <w:marLeft w:val="0"/>
                                  <w:marRight w:val="0"/>
                                  <w:marTop w:val="100"/>
                                  <w:marBottom w:val="100"/>
                                  <w:divBdr>
                                    <w:top w:val="single" w:sz="18" w:space="30" w:color="FF0000"/>
                                    <w:left w:val="none" w:sz="0" w:space="0" w:color="auto"/>
                                    <w:bottom w:val="none" w:sz="0" w:space="0" w:color="auto"/>
                                    <w:right w:val="none" w:sz="0" w:space="0" w:color="auto"/>
                                  </w:divBdr>
                                </w:div>
                                <w:div w:id="1023676693">
                                  <w:marLeft w:val="0"/>
                                  <w:marRight w:val="0"/>
                                  <w:marTop w:val="0"/>
                                  <w:marBottom w:val="0"/>
                                  <w:divBdr>
                                    <w:top w:val="none" w:sz="0" w:space="0" w:color="auto"/>
                                    <w:left w:val="none" w:sz="0" w:space="0" w:color="auto"/>
                                    <w:bottom w:val="none" w:sz="0" w:space="0" w:color="auto"/>
                                    <w:right w:val="none" w:sz="0" w:space="0" w:color="auto"/>
                                  </w:divBdr>
                                  <w:divsChild>
                                    <w:div w:id="5652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ks.mof.gov.cn/zhengfuxinxi/guizhangzhidu/201801/P02018011154405848793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2018-02-23T03:04:00Z</dcterms:created>
  <dcterms:modified xsi:type="dcterms:W3CDTF">2018-02-23T03:05:00Z</dcterms:modified>
</cp:coreProperties>
</file>