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39F" w:rsidRDefault="0017439F" w:rsidP="0017439F">
      <w:pPr>
        <w:pStyle w:val="a5"/>
        <w:shd w:val="clear" w:color="auto" w:fill="FFFFFF"/>
        <w:spacing w:before="0" w:beforeAutospacing="0" w:after="0" w:afterAutospacing="0" w:line="360" w:lineRule="atLeast"/>
        <w:jc w:val="center"/>
        <w:rPr>
          <w:rFonts w:ascii="Helvetica" w:hAnsi="Helvetica" w:cs="Helvetica"/>
          <w:color w:val="3E3E3E"/>
          <w:sz w:val="30"/>
          <w:szCs w:val="30"/>
        </w:rPr>
      </w:pPr>
      <w:r>
        <w:rPr>
          <w:rStyle w:val="a6"/>
          <w:rFonts w:ascii="微软雅黑" w:eastAsia="微软雅黑" w:hAnsi="微软雅黑" w:cs="Helvetica" w:hint="eastAsia"/>
          <w:color w:val="3E3E3E"/>
          <w:sz w:val="37"/>
          <w:szCs w:val="37"/>
        </w:rPr>
        <w:t>中华人民共和国财政部令第94号</w:t>
      </w:r>
    </w:p>
    <w:p w:rsidR="0017439F" w:rsidRDefault="0017439F" w:rsidP="0017439F">
      <w:pPr>
        <w:pStyle w:val="a5"/>
        <w:shd w:val="clear" w:color="auto" w:fill="FFFFFF"/>
        <w:spacing w:before="0" w:beforeAutospacing="0" w:after="0" w:afterAutospacing="0" w:line="360" w:lineRule="atLeast"/>
        <w:jc w:val="center"/>
        <w:rPr>
          <w:rFonts w:ascii="Helvetica" w:hAnsi="Helvetica" w:cs="Helvetica"/>
          <w:color w:val="3E3E3E"/>
          <w:sz w:val="30"/>
          <w:szCs w:val="30"/>
        </w:rPr>
      </w:pPr>
      <w:r>
        <w:rPr>
          <w:rStyle w:val="a6"/>
          <w:rFonts w:ascii="微软雅黑" w:eastAsia="微软雅黑" w:hAnsi="微软雅黑" w:cs="Helvetica" w:hint="eastAsia"/>
          <w:color w:val="3E3E3E"/>
          <w:sz w:val="37"/>
          <w:szCs w:val="37"/>
        </w:rPr>
        <w:t>——政府采购质疑和投诉办法</w:t>
      </w:r>
    </w:p>
    <w:p w:rsidR="0017439F" w:rsidRDefault="0017439F" w:rsidP="0017439F">
      <w:pPr>
        <w:pStyle w:val="a5"/>
        <w:shd w:val="clear" w:color="auto" w:fill="FFFFFF"/>
        <w:spacing w:before="0" w:beforeAutospacing="0" w:after="0" w:afterAutospacing="0" w:line="360" w:lineRule="atLeast"/>
        <w:jc w:val="center"/>
        <w:rPr>
          <w:rFonts w:ascii="Helvetica" w:hAnsi="Helvetica" w:cs="Helvetica"/>
          <w:color w:val="3E3E3E"/>
          <w:sz w:val="30"/>
          <w:szCs w:val="30"/>
        </w:rPr>
      </w:pPr>
      <w:r>
        <w:rPr>
          <w:rFonts w:ascii="微软雅黑" w:eastAsia="微软雅黑" w:hAnsi="微软雅黑" w:cs="Helvetica" w:hint="eastAsia"/>
          <w:b/>
          <w:bCs/>
          <w:color w:val="3E3E3E"/>
          <w:sz w:val="34"/>
          <w:szCs w:val="34"/>
        </w:rPr>
        <w:br/>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《政府采购质疑和投诉办法》已经财政部部长办公会审议通过。现予公布，自2018年3月1日起施行。</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center"/>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部长  肖捷                                                                               2017年12月26日</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center"/>
        <w:rPr>
          <w:rFonts w:ascii="Helvetica" w:hAnsi="Helvetica" w:cs="Helvetica"/>
          <w:color w:val="3E3E3E"/>
          <w:sz w:val="30"/>
          <w:szCs w:val="30"/>
        </w:rPr>
      </w:pPr>
      <w:r>
        <w:rPr>
          <w:rStyle w:val="a6"/>
          <w:rFonts w:ascii="微软雅黑" w:eastAsia="微软雅黑" w:hAnsi="微软雅黑" w:cs="Helvetica" w:hint="eastAsia"/>
          <w:color w:val="3E3E3E"/>
          <w:sz w:val="34"/>
          <w:szCs w:val="34"/>
        </w:rPr>
        <w:t>政府采购质疑和投诉办法</w:t>
      </w:r>
    </w:p>
    <w:p w:rsidR="0017439F" w:rsidRDefault="0017439F" w:rsidP="0017439F">
      <w:pPr>
        <w:pStyle w:val="a5"/>
        <w:shd w:val="clear" w:color="auto" w:fill="FFFFFF"/>
        <w:spacing w:before="0" w:beforeAutospacing="0" w:after="0" w:afterAutospacing="0" w:line="360" w:lineRule="atLeast"/>
        <w:jc w:val="center"/>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center"/>
        <w:rPr>
          <w:rFonts w:ascii="Helvetica" w:hAnsi="Helvetica" w:cs="Helvetica"/>
          <w:color w:val="3E3E3E"/>
          <w:sz w:val="30"/>
          <w:szCs w:val="30"/>
        </w:rPr>
      </w:pPr>
      <w:r>
        <w:rPr>
          <w:rFonts w:ascii="微软雅黑" w:eastAsia="微软雅黑" w:hAnsi="微软雅黑" w:cs="Helvetica" w:hint="eastAsia"/>
          <w:b/>
          <w:bCs/>
          <w:color w:val="3E3E3E"/>
          <w:sz w:val="34"/>
          <w:szCs w:val="34"/>
        </w:rPr>
        <w:t>第一章 </w:t>
      </w:r>
      <w:r>
        <w:rPr>
          <w:rStyle w:val="a6"/>
          <w:rFonts w:ascii="微软雅黑" w:eastAsia="微软雅黑" w:hAnsi="微软雅黑" w:cs="Helvetica" w:hint="eastAsia"/>
          <w:color w:val="3E3E3E"/>
          <w:sz w:val="34"/>
          <w:szCs w:val="34"/>
        </w:rPr>
        <w:t>总则</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第一条 为了规范政府采购质疑和投诉行为，保护参加政府采购活动当事人的合法权益，根据《中华人民共和国政府采购法》《中华人民共和国政府采购法实施条例》和其他有关法律法规规定，制定本办法。</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lastRenderedPageBreak/>
        <w:t xml:space="preserve">　　第二条 本办法适用于政府采购质疑的提出和答复、投诉的提起和处理。</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第三条 政府采购供应商（以下简称供应商）提出质疑和投诉应当坚持依法依规、诚实信用原则。</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第四条 政府采购质疑答复和投诉处理应当坚持依法依规、权责对等、公平公正、简便高效原则。</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第五条 采购人负责供应商质疑答复。采购人委托采购代理机构采购的，采购代理机构在委托授权范围内作出答复。</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县级以上各级人民政府财政部门（以下简称财政部门）负责依法处理供应商投诉。</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第六条 供应商投诉按照采购人所属预算级次，由本级财政部门处理。</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跨区域联合采购项目的投诉，采购人所属预算级次相同的，由采购文件事先约定的财政部门负责处理，事先未约定的，由最先收到投诉的财政部门负责处理；采</w:t>
      </w:r>
      <w:r>
        <w:rPr>
          <w:rFonts w:ascii="微软雅黑" w:eastAsia="微软雅黑" w:hAnsi="微软雅黑" w:cs="Helvetica" w:hint="eastAsia"/>
          <w:color w:val="3E3E3E"/>
          <w:sz w:val="34"/>
          <w:szCs w:val="34"/>
        </w:rPr>
        <w:lastRenderedPageBreak/>
        <w:t>购人所属预算级次不同的，由预算级次最高的财政部门负责处理。</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第七条 采购人、采购代理机构应当在采购文件中载明接收质疑函的方式、联系部门、联系电话和通讯地址等信息。</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县级以上财政部门应当在省级以上财政部门指定的政府采购信息发布媒体公布受理投诉的方式、联系部门、联系电话和通讯地址等信息。</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第八条 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代理人提出质疑和投诉，应当提交供应商签署的授权委托书。</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第九条 以联合体形式参加政府采购活动的，其投诉应当由组成联合体的所有供应商共同提出。</w:t>
      </w:r>
    </w:p>
    <w:p w:rsidR="0017439F" w:rsidRDefault="0017439F" w:rsidP="0017439F">
      <w:pPr>
        <w:pStyle w:val="a5"/>
        <w:shd w:val="clear" w:color="auto" w:fill="FFFFFF"/>
        <w:spacing w:before="0" w:beforeAutospacing="0" w:after="0" w:afterAutospacing="0" w:line="360" w:lineRule="atLeast"/>
        <w:jc w:val="center"/>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center"/>
        <w:rPr>
          <w:rFonts w:ascii="Helvetica" w:hAnsi="Helvetica" w:cs="Helvetica"/>
          <w:color w:val="3E3E3E"/>
          <w:sz w:val="30"/>
          <w:szCs w:val="30"/>
        </w:rPr>
      </w:pPr>
      <w:r>
        <w:rPr>
          <w:rStyle w:val="a6"/>
          <w:rFonts w:ascii="微软雅黑" w:eastAsia="微软雅黑" w:hAnsi="微软雅黑" w:cs="Helvetica" w:hint="eastAsia"/>
          <w:color w:val="3E3E3E"/>
          <w:sz w:val="34"/>
          <w:szCs w:val="34"/>
        </w:rPr>
        <w:t>第二章  质疑提出与答复</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第十条 供应商认为采购文件、采购过程、中标或者成交结果使自己的权益受到损害的，可以在知道或者应知其权益受到损害之日起7个工作日内，以书面形式向采购人、采购代理机构提出质疑。</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采购文件可以要求供应商在法定质疑期内一次性提出针对同一采购程序环节的质疑。</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第十一条 提出质疑的供应商（以下简称质疑供应商）应当是参与所质疑项目采购活动的供应商。</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潜在供应商已依法获取其可质疑的采购文件的，可以对该文件提出质疑。对采购文件提出质疑的，应当在获取采购文件或者采购文件公告期限届满之日起7个工作日内提出。</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第十二条 供应商提出质疑应当提交质疑函和必要的证明材料。质疑函应当包括下列内容：</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lastRenderedPageBreak/>
        <w:t xml:space="preserve">　　（一）供应商的姓名或者名称、地址、邮编、联系人及联系电话；</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（二）质疑项目的名称、编号；</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（三）具体、明确的质疑事项和与质疑事项相关的请求；</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（四）事实依据；</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（五）必要的法律依据；</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（六）提出质疑的日期。</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供应商为自然人的，应当由本人签字；供应商为法人或者其他组织的，应当由法定代表人、主要负责人，或者其授权代表签字或者盖章，并加盖公章。</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第十三条 采购人、采购代理机构不得拒收质疑供应商在法定质疑期内发出的质疑函，应当在收到质疑函后7个工作日内作出答复，并以书面形式通知质疑供应商和其他有关供应商。</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第十四条 供应商对评审过程、中标或者成交结果提出质疑的，采购人、采购代理机构可以组织原评标委员会、竞争性谈判小组、询价小组或者竞争性磋商小组协助答复质疑。</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第十五条 质疑答复应当包括下列内容：</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（一）质疑供应商的姓名或者名称；</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（二）收到质疑函的日期、质疑项目名称及编号；</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（三）质疑事项、质疑答复的具体内容、事实依据和法律依据；</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（四）告知质疑供应商依法投诉的权利；</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（五）质疑答复人名称；</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（六）答复质疑的日期。</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质疑答复的内容不得涉及商业秘密。</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第十六条 采购人、采购代理机构认为供应商质疑不成立，或者成立但未对中标、成交结果构成影响的，继续开展采购活动；认为供应商质疑成立且影响或者可能影响中标、成交结果的，按照下列情况处理：</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（一）对采购文件提出的质疑，依法通过澄清或者修改可以继续开展采购活动的，澄清或者修改采购文件后继续开展采购活动；否则应当修改采购文件后重新开展采购活动。</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二）对采购过程、中标或者成交结果提出的质疑，合格供应商符合法定数量时，可以从合格的中标或者成交候选人中另行确定中标、成交供应商的，应当依法另行确定中标、成交供应商；否则应当重新开展采购活动。</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质疑答复导致中标、成交结果改变的，采购人或者采购代理机构应当将有关情况书面报告本级财政部门。</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center"/>
        <w:rPr>
          <w:rFonts w:ascii="Helvetica" w:hAnsi="Helvetica" w:cs="Helvetica"/>
          <w:color w:val="3E3E3E"/>
          <w:sz w:val="30"/>
          <w:szCs w:val="30"/>
        </w:rPr>
      </w:pPr>
      <w:r>
        <w:rPr>
          <w:rStyle w:val="a6"/>
          <w:rFonts w:ascii="微软雅黑" w:eastAsia="微软雅黑" w:hAnsi="微软雅黑" w:cs="Helvetica" w:hint="eastAsia"/>
          <w:color w:val="3E3E3E"/>
          <w:sz w:val="34"/>
          <w:szCs w:val="34"/>
        </w:rPr>
        <w:t>第三章  投诉提起</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lastRenderedPageBreak/>
        <w:t xml:space="preserve">　　第十七条 质疑供应商对采购人、采购代理机构的答复不满意，或者采购人、采购代理机构未在规定时间内作出答复的，可以在答复期满后15个工作日内向本办法第六条规定的财政部门提起投诉。</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第十八条 投诉人投诉时,应当提交投诉书和必要的证明材料，并按照被投诉采购人、采购代理机构（以下简称被投诉人）和与投诉事项有关的供应商数量提供投诉书的副本。投诉书应当包括下列内容：</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（一）投诉人和被投诉人的姓名或者名称、通讯地址、邮编、联系人及联系电话；</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（二）质疑和质疑答复情况说明及相关证明材料；</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（三）具体、明确的投诉事项和与投诉事项相关的投诉请求；</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（四）事实依据；</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（五）法律依据；</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lastRenderedPageBreak/>
        <w:t xml:space="preserve">　　（六）提起投诉的日期。</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投诉人为自然人的，应当由本人签字；投诉人为法人或者其他组织的，应当由法定代表人、主要负责人，或者其授权代表签字或者盖章，并加盖公章。</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第十九条 投诉人应当根据本办法第七条第二款规定的信息内容，并按照其规定的方式提起投诉。</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投诉人提起投诉应当符合下列条件：</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（一）提起投诉前已依法进行质疑；</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（二）投诉书内容符合本办法的规定；</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（三）在投诉有效期限内提起投诉；</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（四）同一投诉事项未经财政部门投诉处理；</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（五）财政部规定的其他条件。</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lastRenderedPageBreak/>
        <w:t xml:space="preserve">　　第二十条 供应商投诉的事项不得超出已质疑事项的范围，但基于质疑答复内容提出的投诉事项除外。</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center"/>
        <w:rPr>
          <w:rFonts w:ascii="Helvetica" w:hAnsi="Helvetica" w:cs="Helvetica"/>
          <w:color w:val="3E3E3E"/>
          <w:sz w:val="30"/>
          <w:szCs w:val="30"/>
        </w:rPr>
      </w:pPr>
      <w:r>
        <w:rPr>
          <w:rStyle w:val="a6"/>
          <w:rFonts w:ascii="微软雅黑" w:eastAsia="微软雅黑" w:hAnsi="微软雅黑" w:cs="Helvetica" w:hint="eastAsia"/>
          <w:color w:val="3E3E3E"/>
          <w:sz w:val="34"/>
          <w:szCs w:val="34"/>
        </w:rPr>
        <w:t>第四章  投诉处理</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第二十一条 财政部门收到投诉书后，应当在5个工作日内进行审查，审查后按照下列情况处理：</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一）投诉书内容不符合本办法第十八条规定的，应当在收到投诉书5个工作日内一次性书面通知投诉人补正。补正通知应当载明需要补正的事项和合理的补正期限。未按照补正期限进行补正或者补正后仍不符合规定的，不予受理。</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（二）投诉不符合本办法第十九条规定条件的，应当在3个工作日内书面告知投诉人不予受理，并说明理由。</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（三）投诉不属于本部门管辖的，应当在3个工作日内书面告知投诉人向有管辖权的部门提起投诉。</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lastRenderedPageBreak/>
        <w:t xml:space="preserve">　　（四）投诉符合本办法第十八条、第十九条规定的，自收到投诉书之日起即为受理，并在收到投诉后8个工作日内向被投诉人和其他与投诉事项有关的当事人发出投诉答复通知书及投诉书副本。</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第二十二条 被投诉人和其他与投诉事项有关的当事人应当在收到投诉答复通知书及投诉书副本之日起5个工作日内，以书面形式向财政部门作出说明，并提交相关证据、依据和其他有关材料。</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第二十三条 财政部门处理投诉事项原则上采用书面审查的方式。财政部门认为有必要时，可以进行调查取证或者组织质证。</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财政部门可以根据法律、法规规定或者职责权限，委托相关单位或者第三方开展调查取证、检验、检测、鉴定。</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质证应当通知相关当事人到场，并制作质证笔录。质证笔录应当由当事人签字确认。</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lastRenderedPageBreak/>
        <w:t xml:space="preserve">　　第二十四条 财政部门依法进行调查取证时，投诉人、被投诉人以及与投诉事项有关的单位及人员应当如实反映情况，并提供财政部门所需要的相关材料。</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第二十五条 应当由投诉人承担举证责任的投诉事项，投诉人未提供相关证据、依据和其他有关材料的，视为该投诉事项不成立；被投诉人未按照投诉答复通知书要求提交相关证据、依据和其他有关材料的，视同其放弃说明权利，依法承担不利后果。</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第二十六条 财政部门应当自收到投诉之日起30个工作日内，对投诉事项作出处理决定。</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第二十七条 财政部门处理投诉事项，需要检验、检测、鉴定、专家评审以及需要投诉人补正材料的，所需时间不计算在投诉处理期限内。</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前款所称所需时间，是指财政部门向相关单位、第三方、投诉人发出相关文书、补正通知之日至收到相关反馈文书或材料之日。</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lastRenderedPageBreak/>
        <w:t xml:space="preserve">　　财政部门向相关单位、第三方开展检验、检测、鉴定、专家评审的，应当将所需时间告知投诉人。</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第二十八条 财政部门在处理投诉事项期间，可以视具体情况书面通知采购人和采购代理机构暂停采购活动，暂停采购活动时间最长不得超过30日。</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采购人和采购代理机构收到暂停采购活动通知后应当立即中止采购活动，在法定的暂停期限结束前或者财政部门发出恢复采购活动通知前，不得进行该项采购活动。</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第二十九条 投诉处理过程中，有下列情形之一的，财政部门应当驳回投诉：</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（一）受理后发现投诉不符合法定受理条件；</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（二）投诉事项缺乏事实依据，投诉事项不成立；</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（三）投诉人捏造事实或者提供虚假材料；</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lastRenderedPageBreak/>
        <w:t xml:space="preserve">　　（四）投诉人以非法手段取得证明材料。证据来源的合法性存在明显疑问，投诉人无法证明其取得方式合法的，视为以非法手段取得证明材料。</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第三十条 财政部门受理投诉后,投诉人书面申请撤回投诉的，财政部门应当终止投诉处理程序，并书面告知相关当事人。</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第三十一条 投诉人对采购文件提起的投诉事项，财政部门经查证属实的，应当认定投诉事项成立。经认定成立的投诉事项不影响采购结果的，继续开展采购活动；影响或者可能影响采购结果的，财政部门按照下列情况处理：</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（一）未确定中标或者成交供应商的，责令重新开展采购活动。</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（二）已确定中标或者成交供应商但尚未签订政府采购合同的，认定中标或者成交结果无效，责令重新开展采购活动。</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lastRenderedPageBreak/>
        <w:t xml:space="preserve">　　（三）政府采购合同已经签订但尚未履行的，撤销合同，责令重新开展采购活动。</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（四）政府采购合同已经履行，给他人造成损失的，相关当事人可依法提起诉讼，由责任人承担赔偿责任。</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第三十二条 投诉人对采购过程或者采购结果提起的投诉事项，财政部门经查证属实的，应当认定投诉事项成立。经认定成立的投诉事项不影响采购结果的，继续开展采购活动；影响或者可能影响采购结果的，财政部门按照下列情况处理：</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（一）未确定中标或者成交供应商的，责令重新开展采购活动。</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二）已确定中标或者成交供应商但尚未签订政府采购合同的，认定中标或者成交结果无效。合格供应商符合法定数量时，可以从合格的中标或者成交候选人中另行确定中标或者成交供应商的，应当要求采购人依法另行确定中标、成交供应商；否则责令重新开展采购活动。</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lastRenderedPageBreak/>
        <w:t xml:space="preserve">　　（三）政府采购合同已经签订但尚未履行的，撤销合同。合格供应商符合法定数量时，可以从合格的中标或者成交候选人中另行确定中标或者成交供应商的，应当要求采购人依法另行确定中标、成交供应商；否则责令重新开展采购活动。</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（四）政府采购合同已经履行，给他人造成损失的，相关当事人可依法提起诉讼,由责任人承担赔偿责任。</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投诉人对废标行为提起的投诉事项成立的，财政部门应当认定废标行为无效。</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第三十三条 财政部门作出处理决定，应当制作投诉处理决定书，并加盖公章。投诉处理决定书应当包括下列内容：</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（一）投诉人和被投诉人的姓名或者名称、通讯地址等；</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（二）处理决定查明的事实和相关依据，具体处理决定和法律依据；</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lastRenderedPageBreak/>
        <w:t xml:space="preserve">　　（三）告知相关当事人申请行政复议的权利、行政复议机关和行政复议申请期限，以及提起行政诉讼的权利和起诉期限；</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（四）作出处理决定的日期。</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第三十四条 财政部门应当将投诉处理决定书送达投诉人和与投诉事项有关的当事人，并及时将投诉处理结果在省级以上财政部门指定的政府采购信息发布媒体上公告。</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投诉处理决定书的送达，参照《中华人民共和国民事诉讼法》关于送达的规定执行。</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第三十五条 财政部门应当建立投诉处理档案管理制度，并配合有关部门依法进行的监督检查。</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center"/>
        <w:rPr>
          <w:rFonts w:ascii="Helvetica" w:hAnsi="Helvetica" w:cs="Helvetica"/>
          <w:color w:val="3E3E3E"/>
          <w:sz w:val="30"/>
          <w:szCs w:val="30"/>
        </w:rPr>
      </w:pPr>
      <w:r>
        <w:rPr>
          <w:rStyle w:val="a6"/>
          <w:rFonts w:ascii="微软雅黑" w:eastAsia="微软雅黑" w:hAnsi="微软雅黑" w:cs="Helvetica" w:hint="eastAsia"/>
          <w:color w:val="3E3E3E"/>
          <w:sz w:val="34"/>
          <w:szCs w:val="34"/>
        </w:rPr>
        <w:t>第五章  法律责任</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第三十六条 采购人、采购代理机构有下列情形之一的，由财政部门责令限期改正；情节严重的，给予警告，</w:t>
      </w:r>
      <w:r>
        <w:rPr>
          <w:rFonts w:ascii="微软雅黑" w:eastAsia="微软雅黑" w:hAnsi="微软雅黑" w:cs="Helvetica" w:hint="eastAsia"/>
          <w:color w:val="3E3E3E"/>
          <w:sz w:val="34"/>
          <w:szCs w:val="34"/>
        </w:rPr>
        <w:lastRenderedPageBreak/>
        <w:t>对直接负责的主管人员和其他直接责任人员，由其行政主管部门或者有关机关给予处分，并予通报：</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（一）拒收质疑供应商在法定质疑期内发出的质疑函；</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（二）对质疑不予答复或者答复与事实明显不符，并不能作出合理说明；</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（三）拒绝配合财政部门处理投诉事宜。</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第三十七条 投诉人在全国范围12个月内三次以上投诉查无实据的，由财政部门列入不良行为记录名单。</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投诉人有下列行为之一的，属于虚假、恶意投诉，由财政部门列入不良行为记录名单，禁止其1至3年内参加政府采购活动：</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（一）捏造事实;</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（二）提供虚假材料;</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lastRenderedPageBreak/>
        <w:t xml:space="preserve">　　（三）以非法手段取得证明材料。证据来源的合法性存在明显疑问，投诉人无法证明其取得方式合法的，视为以非法手段取得证明材料。</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第三十八条 财政部门及其工作人员在履行投诉处理职责中违反本办法规定及存在其他滥用职权、玩忽职守、徇私舞弊等违法违纪行为的，依照《中华人民共和国政府采购法》《中华人民共和国公务员法》《中华人民共和国行政监察法》《中华人民共和国政府采购法实施条例》等国家有关规定追究相应责任；涉嫌犯罪的，依法移送司法机关处理。</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center"/>
        <w:rPr>
          <w:rFonts w:ascii="Helvetica" w:hAnsi="Helvetica" w:cs="Helvetica"/>
          <w:color w:val="3E3E3E"/>
          <w:sz w:val="30"/>
          <w:szCs w:val="30"/>
        </w:rPr>
      </w:pPr>
      <w:r>
        <w:rPr>
          <w:rStyle w:val="a6"/>
          <w:rFonts w:ascii="微软雅黑" w:eastAsia="微软雅黑" w:hAnsi="微软雅黑" w:cs="Helvetica" w:hint="eastAsia"/>
          <w:color w:val="3E3E3E"/>
          <w:sz w:val="34"/>
          <w:szCs w:val="34"/>
        </w:rPr>
        <w:t>第六章  附则</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第三十九条 质疑函和投诉书应当使用中文。质疑函和投诉书的范本，由财政部制定。</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第四十条 相关当事人提供外文书证或者外国语视听资料的，应当附有中文译本，由翻译机构盖章或者翻译人员签名。</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lastRenderedPageBreak/>
        <w:t xml:space="preserve">　　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相关当事人提供的在香港特别行政区、澳门特别行政区和台湾地区内形成的证据，应当履行相关的证明手续。</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第四十一条 财政部门处理投诉不得向投诉人和被投诉人收取任何费用。但因处理投诉发生的第三方检验、检测、鉴定等费用，由提出申请的供应商先行垫付。投诉处理决定明确双方责任后，按照“谁过错谁负担”的原则由承担责任的一方负担；双方都有责任的，由双方合理分担。</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第四十二条 本办法规定的期间开始之日，不计算在期间内。期间届满的最后一日是节假日的，以节假日后的第一日为期间届满的日期。期间不包括在途时间，质疑和投诉文书在期满前交邮的，不算过期。</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lastRenderedPageBreak/>
        <w:t xml:space="preserve">　　本办法规定的“以上”“以下”均含本数。</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第四十三条 对在质疑答复和投诉处理过程中知悉的国家秘密、商业秘密、个人隐私和依法不予公开的信息，财政部门、采购人、采购代理机构等相关知情人应当保密。</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第四十四条 省级财政部门可以根据本办法制定具体实施办法。</w:t>
      </w: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p>
    <w:p w:rsidR="0017439F" w:rsidRDefault="0017439F" w:rsidP="0017439F">
      <w:pPr>
        <w:pStyle w:val="a5"/>
        <w:shd w:val="clear" w:color="auto" w:fill="FFFFFF"/>
        <w:spacing w:before="0" w:beforeAutospacing="0" w:after="0" w:afterAutospacing="0" w:line="360" w:lineRule="atLeast"/>
        <w:jc w:val="both"/>
        <w:rPr>
          <w:rFonts w:ascii="Helvetica" w:hAnsi="Helvetica" w:cs="Helvetica"/>
          <w:color w:val="3E3E3E"/>
          <w:sz w:val="30"/>
          <w:szCs w:val="30"/>
        </w:rPr>
      </w:pPr>
      <w:r>
        <w:rPr>
          <w:rFonts w:ascii="微软雅黑" w:eastAsia="微软雅黑" w:hAnsi="微软雅黑" w:cs="Helvetica" w:hint="eastAsia"/>
          <w:color w:val="3E3E3E"/>
          <w:sz w:val="34"/>
          <w:szCs w:val="34"/>
        </w:rPr>
        <w:t xml:space="preserve">　　第四十五条 本办法自2018年3月1日起施行。财政部2004年8月11日发布的《政府采购供应商投诉处理办法》（财政部令第20号）同时废止。</w:t>
      </w:r>
    </w:p>
    <w:p w:rsidR="00D7657E" w:rsidRPr="0017439F" w:rsidRDefault="00D7657E"/>
    <w:sectPr w:rsidR="00D7657E" w:rsidRPr="0017439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657E" w:rsidRDefault="00D7657E" w:rsidP="0017439F">
      <w:r>
        <w:separator/>
      </w:r>
    </w:p>
  </w:endnote>
  <w:endnote w:type="continuationSeparator" w:id="1">
    <w:p w:rsidR="00D7657E" w:rsidRDefault="00D7657E" w:rsidP="001743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657E" w:rsidRDefault="00D7657E" w:rsidP="0017439F">
      <w:r>
        <w:separator/>
      </w:r>
    </w:p>
  </w:footnote>
  <w:footnote w:type="continuationSeparator" w:id="1">
    <w:p w:rsidR="00D7657E" w:rsidRDefault="00D7657E" w:rsidP="001743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439F"/>
    <w:rsid w:val="0017439F"/>
    <w:rsid w:val="00D765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743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7439F"/>
    <w:rPr>
      <w:sz w:val="18"/>
      <w:szCs w:val="18"/>
    </w:rPr>
  </w:style>
  <w:style w:type="paragraph" w:styleId="a4">
    <w:name w:val="footer"/>
    <w:basedOn w:val="a"/>
    <w:link w:val="Char0"/>
    <w:uiPriority w:val="99"/>
    <w:semiHidden/>
    <w:unhideWhenUsed/>
    <w:rsid w:val="0017439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7439F"/>
    <w:rPr>
      <w:sz w:val="18"/>
      <w:szCs w:val="18"/>
    </w:rPr>
  </w:style>
  <w:style w:type="paragraph" w:styleId="a5">
    <w:name w:val="Normal (Web)"/>
    <w:basedOn w:val="a"/>
    <w:uiPriority w:val="99"/>
    <w:semiHidden/>
    <w:unhideWhenUsed/>
    <w:rsid w:val="0017439F"/>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7439F"/>
    <w:rPr>
      <w:b/>
      <w:bCs/>
    </w:rPr>
  </w:style>
</w:styles>
</file>

<file path=word/webSettings.xml><?xml version="1.0" encoding="utf-8"?>
<w:webSettings xmlns:r="http://schemas.openxmlformats.org/officeDocument/2006/relationships" xmlns:w="http://schemas.openxmlformats.org/wordprocessingml/2006/main">
  <w:divs>
    <w:div w:id="35920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5E75C-0A45-4C7A-83B4-C85E867C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979</Words>
  <Characters>5584</Characters>
  <Application>Microsoft Office Word</Application>
  <DocSecurity>0</DocSecurity>
  <Lines>46</Lines>
  <Paragraphs>13</Paragraphs>
  <ScaleCrop>false</ScaleCrop>
  <Company>china</Company>
  <LinksUpToDate>false</LinksUpToDate>
  <CharactersWithSpaces>6550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3</cp:revision>
  <dcterms:created xsi:type="dcterms:W3CDTF">2018-01-04T00:12:00Z</dcterms:created>
  <dcterms:modified xsi:type="dcterms:W3CDTF">2018-01-04T00:20:00Z</dcterms:modified>
</cp:coreProperties>
</file>